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right" w:tblpY="10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0"/>
        <w:gridCol w:w="4399"/>
      </w:tblGrid>
      <w:tr w:rsidR="00A82890" w:rsidTr="007650C4">
        <w:trPr>
          <w:trHeight w:val="1840"/>
        </w:trPr>
        <w:tc>
          <w:tcPr>
            <w:tcW w:w="4390" w:type="dxa"/>
          </w:tcPr>
          <w:p w:rsidR="00A82890" w:rsidRDefault="000B6125" w:rsidP="00A82890">
            <w:pPr>
              <w:bidi w:val="0"/>
              <w:ind w:firstLine="0"/>
              <w:jc w:val="center"/>
            </w:pPr>
            <w:r w:rsidRPr="001849FF">
              <w:rPr>
                <w:noProof/>
                <w:lang w:bidi="fa-IR"/>
              </w:rPr>
              <mc:AlternateContent>
                <mc:Choice Requires="wps">
                  <w:drawing>
                    <wp:anchor distT="0" distB="0" distL="114300" distR="114300" simplePos="0" relativeHeight="251667456" behindDoc="1" locked="0" layoutInCell="1" allowOverlap="1" wp14:anchorId="36290695" wp14:editId="5EEE4770">
                      <wp:simplePos x="0" y="0"/>
                      <wp:positionH relativeFrom="margin">
                        <wp:posOffset>-1590675</wp:posOffset>
                      </wp:positionH>
                      <wp:positionV relativeFrom="paragraph">
                        <wp:posOffset>1427480</wp:posOffset>
                      </wp:positionV>
                      <wp:extent cx="7738110" cy="466090"/>
                      <wp:effectExtent l="0" t="0" r="0" b="0"/>
                      <wp:wrapNone/>
                      <wp:docPr id="3" name="Text Box 3"/>
                      <wp:cNvGraphicFramePr/>
                      <a:graphic xmlns:a="http://schemas.openxmlformats.org/drawingml/2006/main">
                        <a:graphicData uri="http://schemas.microsoft.com/office/word/2010/wordprocessingShape">
                          <wps:wsp>
                            <wps:cNvSpPr txBox="1"/>
                            <wps:spPr>
                              <a:xfrm>
                                <a:off x="0" y="0"/>
                                <a:ext cx="7738110" cy="466090"/>
                              </a:xfrm>
                              <a:prstGeom prst="rect">
                                <a:avLst/>
                              </a:prstGeom>
                              <a:solidFill>
                                <a:sysClr val="window" lastClr="FFFFFF"/>
                              </a:solidFill>
                              <a:ln w="6350">
                                <a:noFill/>
                              </a:ln>
                            </wps:spPr>
                            <wps:txbx>
                              <w:txbxContent>
                                <w:p w:rsidR="000B6125" w:rsidRPr="00744A08" w:rsidRDefault="000B6125" w:rsidP="000B6125">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290695" id="_x0000_t202" coordsize="21600,21600" o:spt="202" path="m,l,21600r21600,l21600,xe">
                      <v:stroke joinstyle="miter"/>
                      <v:path gradientshapeok="t" o:connecttype="rect"/>
                    </v:shapetype>
                    <v:shape id="Text Box 3" o:spid="_x0000_s1026" type="#_x0000_t202" style="position:absolute;left:0;text-align:left;margin-left:-125.25pt;margin-top:112.4pt;width:609.3pt;height:36.7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" fillcolor="window" stroked="f" strokeweight=".5pt">
                      <v:textbox>
                        <w:txbxContent>
                          <w:p w:rsidR="000B6125" w:rsidRPr="00744A08" w:rsidRDefault="000B6125" w:rsidP="000B6125">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v:textbox>
                      <w10:wrap anchorx="margin"/>
                    </v:shape>
                  </w:pict>
                </mc:Fallback>
              </mc:AlternateContent>
            </w:r>
            <w:r w:rsidRPr="000B6125">
              <w:rPr>
                <w:noProof/>
                <w:lang w:bidi="fa-IR"/>
              </w:rPr>
              <w:drawing>
                <wp:anchor distT="0" distB="0" distL="114300" distR="114300" simplePos="0" relativeHeight="251663360" behindDoc="0" locked="0" layoutInCell="1" allowOverlap="1" wp14:anchorId="5ACF57F9" wp14:editId="5F6ECF09">
                  <wp:simplePos x="0" y="0"/>
                  <wp:positionH relativeFrom="margin">
                    <wp:posOffset>-415925</wp:posOffset>
                  </wp:positionH>
                  <wp:positionV relativeFrom="paragraph">
                    <wp:posOffset>-114935</wp:posOffset>
                  </wp:positionV>
                  <wp:extent cx="1182370" cy="1182370"/>
                  <wp:effectExtent l="0" t="0" r="0" b="0"/>
                  <wp:wrapNone/>
                  <wp:docPr id="135" name="Picture 135"/>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7">
                            <a:extLst>
                              <a:ext uri="{28A0092B-C50C-407E-A947-70E740481C1C}">
                                <a14:useLocalDpi xmlns:a14="http://schemas.microsoft.com/office/drawing/2010/main" val="0"/>
                              </a:ext>
                            </a:extLst>
                          </a:blip>
                          <a:stretch>
                            <a:fillRect/>
                          </a:stretch>
                        </pic:blipFill>
                        <pic:spPr>
                          <a:xfrm>
                            <a:off x="0" y="0"/>
                            <a:ext cx="1182370" cy="1182370"/>
                          </a:xfrm>
                          <a:prstGeom prst="rect">
                            <a:avLst/>
                          </a:prstGeom>
                        </pic:spPr>
                      </pic:pic>
                    </a:graphicData>
                  </a:graphic>
                  <wp14:sizeRelH relativeFrom="page">
                    <wp14:pctWidth>0</wp14:pctWidth>
                  </wp14:sizeRelH>
                  <wp14:sizeRelV relativeFrom="page">
                    <wp14:pctHeight>0</wp14:pctHeight>
                  </wp14:sizeRelV>
                </wp:anchor>
              </w:drawing>
            </w:r>
            <w:r w:rsidRPr="000B6125">
              <w:rPr>
                <w:noProof/>
                <w:lang w:bidi="fa-IR"/>
              </w:rPr>
              <w:drawing>
                <wp:anchor distT="0" distB="0" distL="114300" distR="114300" simplePos="0" relativeHeight="251664384" behindDoc="0" locked="0" layoutInCell="1" allowOverlap="0" wp14:anchorId="39097578" wp14:editId="3AEC5755">
                  <wp:simplePos x="0" y="0"/>
                  <wp:positionH relativeFrom="margin">
                    <wp:posOffset>4944110</wp:posOffset>
                  </wp:positionH>
                  <wp:positionV relativeFrom="paragraph">
                    <wp:posOffset>-214630</wp:posOffset>
                  </wp:positionV>
                  <wp:extent cx="1429385" cy="1598930"/>
                  <wp:effectExtent l="0" t="0" r="0" b="1270"/>
                  <wp:wrapNone/>
                  <wp:docPr id="2" name="Picture 2"/>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rotWithShape="1">
                          <a:blip r:embed="rId8"/>
                          <a:srcRect l="14060" t="11119" r="12418"/>
                          <a:stretch/>
                        </pic:blipFill>
                        <pic:spPr bwMode="auto">
                          <a:xfrm>
                            <a:off x="0" y="0"/>
                            <a:ext cx="1429385" cy="1598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B6125">
              <w:rPr>
                <w:noProof/>
                <w:lang w:bidi="fa-IR"/>
              </w:rPr>
              <mc:AlternateContent>
                <mc:Choice Requires="wps">
                  <w:drawing>
                    <wp:anchor distT="0" distB="0" distL="114300" distR="114300" simplePos="0" relativeHeight="251665408" behindDoc="0" locked="0" layoutInCell="1" allowOverlap="1" wp14:anchorId="17DF3072" wp14:editId="685253B6">
                      <wp:simplePos x="0" y="0"/>
                      <wp:positionH relativeFrom="page">
                        <wp:posOffset>-2636520</wp:posOffset>
                      </wp:positionH>
                      <wp:positionV relativeFrom="paragraph">
                        <wp:posOffset>1102995</wp:posOffset>
                      </wp:positionV>
                      <wp:extent cx="4983480" cy="431800"/>
                      <wp:effectExtent l="0" t="0" r="7620" b="6350"/>
                      <wp:wrapNone/>
                      <wp:docPr id="8" name="Text Box 8"/>
                      <wp:cNvGraphicFramePr/>
                      <a:graphic xmlns:a="http://schemas.openxmlformats.org/drawingml/2006/main">
                        <a:graphicData uri="http://schemas.microsoft.com/office/word/2010/wordprocessingShape">
                          <wps:wsp>
                            <wps:cNvSpPr txBox="1"/>
                            <wps:spPr>
                              <a:xfrm>
                                <a:off x="0" y="0"/>
                                <a:ext cx="4983480" cy="431800"/>
                              </a:xfrm>
                              <a:prstGeom prst="rect">
                                <a:avLst/>
                              </a:prstGeom>
                              <a:solidFill>
                                <a:sysClr val="window" lastClr="FFFFFF"/>
                              </a:solidFill>
                              <a:ln w="6350">
                                <a:noFill/>
                              </a:ln>
                            </wps:spPr>
                            <wps:txbx>
                              <w:txbxContent>
                                <w:p w:rsidR="000B6125" w:rsidRPr="0034788E" w:rsidRDefault="009E2540" w:rsidP="000B6125">
                                  <w:pPr>
                                    <w:spacing w:after="0" w:line="259" w:lineRule="auto"/>
                                    <w:ind w:left="1042" w:right="2541" w:firstLine="0"/>
                                    <w:jc w:val="center"/>
                                    <w:rPr>
                                      <w:color w:val="002060"/>
                                      <w:sz w:val="20"/>
                                      <w:szCs w:val="20"/>
                                    </w:rPr>
                                  </w:pPr>
                                  <w:hyperlink r:id="rId9">
                                    <w:r w:rsidR="000B6125" w:rsidRPr="0034788E">
                                      <w:rPr>
                                        <w:b/>
                                        <w:color w:val="002060"/>
                                        <w:sz w:val="20"/>
                                        <w:szCs w:val="20"/>
                                      </w:rPr>
                                      <w:t>Faculty of New Sciences and Technologie</w:t>
                                    </w:r>
                                  </w:hyperlink>
                                  <w:hyperlink r:id="rId10">
                                    <w:r w:rsidR="000B6125" w:rsidRPr="0034788E">
                                      <w:rPr>
                                        <w:b/>
                                        <w:color w:val="002060"/>
                                        <w:sz w:val="20"/>
                                        <w:szCs w:val="20"/>
                                      </w:rPr>
                                      <w:t>s</w:t>
                                    </w:r>
                                  </w:hyperlink>
                                  <w:hyperlink r:id="rId11">
                                    <w:r w:rsidR="000B6125" w:rsidRPr="0034788E">
                                      <w:rPr>
                                        <w:b/>
                                        <w:color w:val="002060"/>
                                        <w:sz w:val="20"/>
                                        <w:szCs w:val="20"/>
                                      </w:rPr>
                                      <w:t>,</w:t>
                                    </w:r>
                                  </w:hyperlink>
                                  <w:hyperlink r:id="rId12">
                                    <w:r w:rsidR="000B6125" w:rsidRPr="0034788E">
                                      <w:rPr>
                                        <w:color w:val="002060"/>
                                        <w:sz w:val="20"/>
                                        <w:szCs w:val="20"/>
                                      </w:rPr>
                                      <w:t xml:space="preserve"> </w:t>
                                    </w:r>
                                  </w:hyperlink>
                                  <w:r w:rsidR="000B6125" w:rsidRPr="0034788E">
                                    <w:rPr>
                                      <w:b/>
                                      <w:color w:val="002060"/>
                                      <w:sz w:val="20"/>
                                      <w:szCs w:val="20"/>
                                    </w:rPr>
                                    <w:t>University of Tehran</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DF3072" id="Text Box 8" o:spid="_x0000_s1027" type="#_x0000_t202" style="position:absolute;left:0;text-align:left;margin-left:-207.6pt;margin-top:86.85pt;width:392.4pt;height:34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" fillcolor="window" stroked="f" strokeweight=".5pt">
                      <v:textbox>
                        <w:txbxContent>
                          <w:p w:rsidR="000B6125" w:rsidRPr="0034788E" w:rsidRDefault="000B6125" w:rsidP="000B6125">
                            <w:pPr>
                              <w:spacing w:after="0" w:line="259" w:lineRule="auto"/>
                              <w:ind w:left="1042" w:right="2541" w:firstLine="0"/>
                              <w:jc w:val="center"/>
                              <w:rPr>
                                <w:color w:val="002060"/>
                                <w:sz w:val="20"/>
                                <w:szCs w:val="20"/>
                              </w:rPr>
                            </w:pPr>
                            <w:hyperlink r:id="rId13">
                              <w:r w:rsidRPr="0034788E">
                                <w:rPr>
                                  <w:b/>
                                  <w:color w:val="002060"/>
                                  <w:sz w:val="20"/>
                                  <w:szCs w:val="20"/>
                                </w:rPr>
                                <w:t>Faculty of New Sciences and Technologie</w:t>
                              </w:r>
                            </w:hyperlink>
                            <w:hyperlink r:id="rId14">
                              <w:r w:rsidRPr="0034788E">
                                <w:rPr>
                                  <w:b/>
                                  <w:color w:val="002060"/>
                                  <w:sz w:val="20"/>
                                  <w:szCs w:val="20"/>
                                </w:rPr>
                                <w:t>s</w:t>
                              </w:r>
                            </w:hyperlink>
                            <w:hyperlink r:id="rId15">
                              <w:r w:rsidRPr="0034788E">
                                <w:rPr>
                                  <w:b/>
                                  <w:color w:val="002060"/>
                                  <w:sz w:val="20"/>
                                  <w:szCs w:val="20"/>
                                </w:rPr>
                                <w:t>,</w:t>
                              </w:r>
                            </w:hyperlink>
                            <w:hyperlink r:id="rId16">
                              <w:r w:rsidRPr="0034788E">
                                <w:rPr>
                                  <w:color w:val="002060"/>
                                  <w:sz w:val="20"/>
                                  <w:szCs w:val="20"/>
                                </w:rPr>
                                <w:t xml:space="preserve"> </w:t>
                              </w:r>
                            </w:hyperlink>
                            <w:r w:rsidRPr="0034788E">
                              <w:rPr>
                                <w:b/>
                                <w:color w:val="002060"/>
                                <w:sz w:val="20"/>
                                <w:szCs w:val="20"/>
                              </w:rPr>
                              <w:t>University of Tehran</w:t>
                            </w:r>
                          </w:p>
                        </w:txbxContent>
                      </v:textbox>
                      <w10:wrap anchorx="page"/>
                    </v:shape>
                  </w:pict>
                </mc:Fallback>
              </mc:AlternateContent>
            </w:r>
          </w:p>
        </w:tc>
        <w:tc>
          <w:tcPr>
            <w:tcW w:w="4399" w:type="dxa"/>
          </w:tcPr>
          <w:p w:rsidR="00A82890" w:rsidRDefault="00A82890" w:rsidP="00A82890">
            <w:pPr>
              <w:bidi w:val="0"/>
              <w:ind w:firstLine="0"/>
              <w:jc w:val="center"/>
            </w:pPr>
          </w:p>
          <w:p w:rsidR="000B6125" w:rsidRDefault="000B6125" w:rsidP="000B6125">
            <w:pPr>
              <w:bidi w:val="0"/>
              <w:ind w:firstLine="0"/>
              <w:jc w:val="center"/>
            </w:pPr>
          </w:p>
          <w:p w:rsidR="000B6125" w:rsidRDefault="000B6125" w:rsidP="000B6125">
            <w:pPr>
              <w:bidi w:val="0"/>
              <w:ind w:firstLine="0"/>
              <w:jc w:val="center"/>
            </w:pPr>
          </w:p>
          <w:p w:rsidR="000B6125" w:rsidRDefault="000B6125" w:rsidP="000B6125">
            <w:pPr>
              <w:bidi w:val="0"/>
              <w:ind w:firstLine="0"/>
              <w:jc w:val="center"/>
            </w:pPr>
          </w:p>
          <w:p w:rsidR="000B6125" w:rsidRDefault="000B6125" w:rsidP="000B6125">
            <w:pPr>
              <w:bidi w:val="0"/>
              <w:ind w:firstLine="0"/>
              <w:jc w:val="center"/>
            </w:pPr>
          </w:p>
          <w:p w:rsidR="000B6125" w:rsidRDefault="000B6125" w:rsidP="000B6125">
            <w:pPr>
              <w:bidi w:val="0"/>
              <w:ind w:firstLine="0"/>
              <w:jc w:val="center"/>
            </w:pPr>
          </w:p>
          <w:p w:rsidR="000B6125" w:rsidRDefault="000B6125" w:rsidP="000B6125">
            <w:pPr>
              <w:bidi w:val="0"/>
              <w:ind w:firstLine="0"/>
              <w:jc w:val="center"/>
            </w:pPr>
          </w:p>
          <w:p w:rsidR="000B6125" w:rsidRDefault="000B6125" w:rsidP="000B6125">
            <w:pPr>
              <w:bidi w:val="0"/>
              <w:ind w:firstLine="0"/>
              <w:jc w:val="center"/>
            </w:pPr>
          </w:p>
          <w:p w:rsidR="000B6125" w:rsidRDefault="000B6125" w:rsidP="000B6125">
            <w:pPr>
              <w:bidi w:val="0"/>
              <w:ind w:firstLine="0"/>
              <w:jc w:val="center"/>
            </w:pPr>
          </w:p>
          <w:p w:rsidR="000B6125" w:rsidRDefault="000B6125" w:rsidP="000B6125">
            <w:pPr>
              <w:bidi w:val="0"/>
              <w:ind w:firstLine="0"/>
              <w:jc w:val="center"/>
            </w:pPr>
          </w:p>
        </w:tc>
      </w:tr>
    </w:tbl>
    <w:p w:rsidR="00124E13" w:rsidRDefault="00124E13" w:rsidP="002B3D21">
      <w:pPr>
        <w:bidi w:val="0"/>
        <w:ind w:firstLine="0"/>
        <w:rPr>
          <w:noProof/>
          <w:lang w:bidi="fa-IR"/>
        </w:rPr>
      </w:pPr>
    </w:p>
    <w:tbl>
      <w:tblPr>
        <w:tblStyle w:val="TableGrid"/>
        <w:bidiVisual/>
        <w:tblW w:w="0" w:type="auto"/>
        <w:tblLook w:val="04A0" w:firstRow="1" w:lastRow="0" w:firstColumn="1" w:lastColumn="0" w:noHBand="0" w:noVBand="1"/>
      </w:tblPr>
      <w:tblGrid>
        <w:gridCol w:w="8827"/>
      </w:tblGrid>
      <w:tr w:rsidR="00C826CF" w:rsidTr="00A82890">
        <w:trPr>
          <w:trHeight w:val="447"/>
        </w:trPr>
        <w:tc>
          <w:tcPr>
            <w:tcW w:w="8827" w:type="dxa"/>
          </w:tcPr>
          <w:p w:rsidR="00C826CF" w:rsidRDefault="00C826CF" w:rsidP="00CB28C4">
            <w:pPr>
              <w:bidi w:val="0"/>
              <w:ind w:firstLine="0"/>
              <w:jc w:val="center"/>
              <w:rPr>
                <w:noProof/>
                <w:rtl/>
                <w:lang w:bidi="fa-IR"/>
              </w:rPr>
            </w:pPr>
            <w:r>
              <w:rPr>
                <w:rFonts w:asciiTheme="majorBidi" w:hAnsiTheme="majorBidi" w:cstheme="majorBidi"/>
                <w:noProof/>
                <w:sz w:val="32"/>
                <w:szCs w:val="36"/>
                <w:lang w:bidi="fa-IR"/>
              </w:rPr>
              <w:t xml:space="preserve">Material </w:t>
            </w:r>
            <w:r w:rsidR="00CB28C4">
              <w:rPr>
                <w:rFonts w:asciiTheme="majorBidi" w:hAnsiTheme="majorBidi" w:cstheme="majorBidi"/>
                <w:noProof/>
                <w:sz w:val="32"/>
                <w:szCs w:val="36"/>
                <w:lang w:bidi="fa-IR"/>
              </w:rPr>
              <w:t>S</w:t>
            </w:r>
            <w:r>
              <w:rPr>
                <w:rFonts w:asciiTheme="majorBidi" w:hAnsiTheme="majorBidi" w:cstheme="majorBidi"/>
                <w:noProof/>
                <w:sz w:val="32"/>
                <w:szCs w:val="36"/>
                <w:lang w:bidi="fa-IR"/>
              </w:rPr>
              <w:t>afety Data Sheet</w:t>
            </w:r>
          </w:p>
        </w:tc>
      </w:tr>
      <w:tr w:rsidR="00C826CF" w:rsidTr="00B45BC0">
        <w:trPr>
          <w:trHeight w:val="421"/>
        </w:trPr>
        <w:tc>
          <w:tcPr>
            <w:tcW w:w="8827" w:type="dxa"/>
          </w:tcPr>
          <w:p w:rsidR="00C826CF" w:rsidRPr="00B45BC0" w:rsidRDefault="00C826CF" w:rsidP="00B45BC0">
            <w:pPr>
              <w:tabs>
                <w:tab w:val="left" w:pos="1665"/>
              </w:tabs>
              <w:bidi w:val="0"/>
              <w:ind w:left="1440" w:hanging="702"/>
              <w:jc w:val="center"/>
              <w:rPr>
                <w:rFonts w:asciiTheme="majorBidi" w:hAnsiTheme="majorBidi" w:cstheme="majorBidi"/>
              </w:rPr>
            </w:pPr>
            <w:r w:rsidRPr="00A82890">
              <w:rPr>
                <w:rFonts w:asciiTheme="majorBidi" w:hAnsiTheme="majorBidi" w:cstheme="majorBidi"/>
                <w:noProof/>
                <w:sz w:val="28"/>
                <w:szCs w:val="32"/>
                <w:lang w:bidi="fa-IR"/>
              </w:rPr>
              <w:t>Product name:</w:t>
            </w:r>
            <w:r w:rsidR="002B3D21" w:rsidRPr="00A82890">
              <w:rPr>
                <w:rFonts w:asciiTheme="majorBidi" w:hAnsiTheme="majorBidi" w:cstheme="majorBidi"/>
                <w:noProof/>
                <w:sz w:val="28"/>
                <w:szCs w:val="32"/>
                <w:lang w:bidi="fa-IR"/>
              </w:rPr>
              <w:t xml:space="preserve"> </w:t>
            </w:r>
            <w:r w:rsidR="00B45BC0" w:rsidRPr="00B45BC0">
              <w:rPr>
                <w:rFonts w:asciiTheme="majorBidi" w:hAnsiTheme="majorBidi" w:cstheme="majorBidi"/>
                <w:b/>
                <w:bCs/>
                <w:color w:val="212121"/>
                <w:shd w:val="clear" w:color="auto" w:fill="FFFFFF"/>
              </w:rPr>
              <w:t>Methylenebisacrylamide</w:t>
            </w:r>
          </w:p>
        </w:tc>
      </w:tr>
      <w:tr w:rsidR="003D3945" w:rsidTr="003D3945">
        <w:tc>
          <w:tcPr>
            <w:tcW w:w="8827" w:type="dxa"/>
          </w:tcPr>
          <w:p w:rsidR="003D3945" w:rsidRDefault="003D3945" w:rsidP="00C826CF">
            <w:pPr>
              <w:bidi w:val="0"/>
              <w:ind w:firstLine="0"/>
              <w:jc w:val="center"/>
              <w:rPr>
                <w:rFonts w:asciiTheme="majorBidi" w:hAnsiTheme="majorBidi" w:cstheme="majorBidi"/>
                <w:noProof/>
                <w:sz w:val="32"/>
                <w:szCs w:val="36"/>
                <w:lang w:bidi="fa-IR"/>
              </w:rPr>
            </w:pPr>
            <w:r>
              <w:t>Creation Date</w:t>
            </w:r>
            <w:r w:rsidR="007570A1">
              <w:t>:</w:t>
            </w:r>
            <w:r>
              <w:t xml:space="preserve"> 22 April 2021    </w:t>
            </w:r>
          </w:p>
        </w:tc>
      </w:tr>
    </w:tbl>
    <w:p w:rsidR="00270569" w:rsidRDefault="00270569" w:rsidP="002B3D21">
      <w:pPr>
        <w:ind w:firstLine="0"/>
        <w:rPr>
          <w:noProof/>
          <w:lang w:bidi="fa-IR"/>
        </w:rPr>
      </w:pPr>
    </w:p>
    <w:tbl>
      <w:tblPr>
        <w:tblStyle w:val="TableGrid"/>
        <w:tblpPr w:leftFromText="180" w:rightFromText="180" w:vertAnchor="text" w:horzAnchor="margin" w:tblpX="704" w:tblpY="-89"/>
        <w:tblW w:w="8926" w:type="dxa"/>
        <w:shd w:val="clear" w:color="auto" w:fill="DBDBDB" w:themeFill="accent3" w:themeFillTint="66"/>
        <w:tblLook w:val="04A0" w:firstRow="1" w:lastRow="0" w:firstColumn="1" w:lastColumn="0" w:noHBand="0" w:noVBand="1"/>
      </w:tblPr>
      <w:tblGrid>
        <w:gridCol w:w="8926"/>
      </w:tblGrid>
      <w:tr w:rsidR="003D3945" w:rsidTr="00CB28C4">
        <w:tc>
          <w:tcPr>
            <w:tcW w:w="8926" w:type="dxa"/>
            <w:shd w:val="clear" w:color="auto" w:fill="DBDBDB" w:themeFill="accent3" w:themeFillTint="66"/>
          </w:tcPr>
          <w:p w:rsidR="003D3945" w:rsidRDefault="003D3945" w:rsidP="003D3945">
            <w:pPr>
              <w:pStyle w:val="ListParagraph"/>
              <w:tabs>
                <w:tab w:val="left" w:pos="1665"/>
              </w:tabs>
              <w:bidi w:val="0"/>
              <w:ind w:hanging="1111"/>
              <w:jc w:val="center"/>
            </w:pPr>
            <w:r w:rsidRPr="00CB28C4">
              <w:t>Identification</w:t>
            </w:r>
          </w:p>
        </w:tc>
      </w:tr>
    </w:tbl>
    <w:p w:rsidR="00B45BC0" w:rsidRPr="00B45BC0" w:rsidRDefault="00C7772F" w:rsidP="00B45BC0">
      <w:pPr>
        <w:tabs>
          <w:tab w:val="left" w:pos="1665"/>
        </w:tabs>
        <w:bidi w:val="0"/>
        <w:spacing w:line="240" w:lineRule="auto"/>
        <w:ind w:left="1440" w:hanging="702"/>
        <w:jc w:val="left"/>
        <w:rPr>
          <w:rFonts w:asciiTheme="majorBidi" w:hAnsiTheme="majorBidi" w:cstheme="majorBidi"/>
        </w:rPr>
      </w:pPr>
      <w:r w:rsidRPr="00CB28C4">
        <w:t xml:space="preserve">Product </w:t>
      </w:r>
      <w:r w:rsidR="00340179">
        <w:t>N</w:t>
      </w:r>
      <w:r w:rsidRPr="00CB28C4">
        <w:t>ame:</w:t>
      </w:r>
      <w:r w:rsidR="00333397">
        <w:t xml:space="preserve"> </w:t>
      </w:r>
      <w:r w:rsidR="00B45BC0" w:rsidRPr="00B45BC0">
        <w:rPr>
          <w:rFonts w:asciiTheme="majorBidi" w:hAnsiTheme="majorBidi" w:cstheme="majorBidi"/>
          <w:color w:val="212121"/>
          <w:shd w:val="clear" w:color="auto" w:fill="FFFFFF"/>
        </w:rPr>
        <w:t>N,N'-Methylene-bis-acrylamide</w:t>
      </w:r>
      <w:r w:rsidR="00B45BC0" w:rsidRPr="00B45BC0">
        <w:rPr>
          <w:rFonts w:asciiTheme="majorBidi" w:hAnsiTheme="majorBidi" w:cstheme="majorBidi"/>
        </w:rPr>
        <w:t xml:space="preserve">, </w:t>
      </w:r>
      <w:r w:rsidR="00B45BC0" w:rsidRPr="00B45BC0">
        <w:rPr>
          <w:rFonts w:asciiTheme="majorBidi" w:hAnsiTheme="majorBidi" w:cstheme="majorBidi"/>
          <w:color w:val="212121"/>
          <w:shd w:val="clear" w:color="auto" w:fill="FFFFFF"/>
        </w:rPr>
        <w:t>Methylenebisacrylamide</w:t>
      </w:r>
    </w:p>
    <w:p w:rsidR="00316AE3" w:rsidRDefault="008119D2" w:rsidP="00861337">
      <w:pPr>
        <w:tabs>
          <w:tab w:val="left" w:pos="1665"/>
        </w:tabs>
        <w:bidi w:val="0"/>
        <w:spacing w:line="240" w:lineRule="auto"/>
        <w:ind w:left="1440" w:hanging="702"/>
        <w:jc w:val="left"/>
      </w:pPr>
      <w:r>
        <w:t xml:space="preserve">Chemical </w:t>
      </w:r>
      <w:r w:rsidR="007650C4">
        <w:t>F</w:t>
      </w:r>
      <w:r>
        <w:t>ormula</w:t>
      </w:r>
      <w:r w:rsidR="00316AE3" w:rsidRPr="00CB28C4">
        <w:t>:</w:t>
      </w:r>
      <w:r w:rsidR="00A82890">
        <w:t xml:space="preserve"> </w:t>
      </w:r>
      <w:r w:rsidR="00B45BC0">
        <w:t>C</w:t>
      </w:r>
      <w:r w:rsidR="00B45BC0" w:rsidRPr="00B45BC0">
        <w:rPr>
          <w:vertAlign w:val="subscript"/>
        </w:rPr>
        <w:t>7</w:t>
      </w:r>
      <w:r w:rsidR="00B45BC0">
        <w:t>H</w:t>
      </w:r>
      <w:r w:rsidR="00B45BC0" w:rsidRPr="00B45BC0">
        <w:rPr>
          <w:vertAlign w:val="subscript"/>
        </w:rPr>
        <w:t>10</w:t>
      </w:r>
      <w:r w:rsidR="00B45BC0">
        <w:t>N</w:t>
      </w:r>
      <w:r w:rsidR="00B45BC0" w:rsidRPr="00B45BC0">
        <w:rPr>
          <w:vertAlign w:val="subscript"/>
        </w:rPr>
        <w:t>2</w:t>
      </w:r>
      <w:r w:rsidR="00B45BC0">
        <w:t>O</w:t>
      </w:r>
      <w:r w:rsidR="00B45BC0" w:rsidRPr="00B45BC0">
        <w:rPr>
          <w:vertAlign w:val="subscript"/>
        </w:rPr>
        <w:t>2</w:t>
      </w:r>
    </w:p>
    <w:tbl>
      <w:tblPr>
        <w:tblStyle w:val="TableGrid"/>
        <w:tblW w:w="8930" w:type="dxa"/>
        <w:tblInd w:w="704" w:type="dxa"/>
        <w:shd w:val="clear" w:color="auto" w:fill="FFE599" w:themeFill="accent4" w:themeFillTint="66"/>
        <w:tblLook w:val="04A0" w:firstRow="1" w:lastRow="0" w:firstColumn="1" w:lastColumn="0" w:noHBand="0" w:noVBand="1"/>
      </w:tblPr>
      <w:tblGrid>
        <w:gridCol w:w="8930"/>
      </w:tblGrid>
      <w:tr w:rsidR="00A257C9" w:rsidTr="00CB28C4">
        <w:tc>
          <w:tcPr>
            <w:tcW w:w="8930" w:type="dxa"/>
            <w:shd w:val="clear" w:color="auto" w:fill="FFE599" w:themeFill="accent4" w:themeFillTint="66"/>
          </w:tcPr>
          <w:p w:rsidR="00A257C9" w:rsidRDefault="00A257C9" w:rsidP="00A257C9">
            <w:pPr>
              <w:tabs>
                <w:tab w:val="left" w:pos="1665"/>
              </w:tabs>
              <w:bidi w:val="0"/>
              <w:ind w:firstLine="0"/>
              <w:jc w:val="center"/>
            </w:pPr>
            <w:r>
              <w:t>Hazards Identifications</w:t>
            </w:r>
          </w:p>
        </w:tc>
      </w:tr>
    </w:tbl>
    <w:p w:rsidR="00C64D2C" w:rsidRDefault="006D18C7" w:rsidP="00861337">
      <w:pPr>
        <w:tabs>
          <w:tab w:val="left" w:pos="1825"/>
        </w:tabs>
        <w:bidi w:val="0"/>
        <w:spacing w:line="240" w:lineRule="auto"/>
        <w:ind w:firstLine="709"/>
        <w:jc w:val="left"/>
      </w:pPr>
      <w:r>
        <w:rPr>
          <w:noProof/>
          <w:lang w:bidi="fa-IR"/>
        </w:rPr>
        <mc:AlternateContent>
          <mc:Choice Requires="wps">
            <w:drawing>
              <wp:anchor distT="45720" distB="45720" distL="114300" distR="114300" simplePos="0" relativeHeight="251661312" behindDoc="0" locked="0" layoutInCell="1" allowOverlap="1" wp14:anchorId="3D2D94EB" wp14:editId="18B6E0AD">
                <wp:simplePos x="0" y="0"/>
                <wp:positionH relativeFrom="margin">
                  <wp:posOffset>4367368</wp:posOffset>
                </wp:positionH>
                <wp:positionV relativeFrom="paragraph">
                  <wp:posOffset>93345</wp:posOffset>
                </wp:positionV>
                <wp:extent cx="2112010" cy="2317750"/>
                <wp:effectExtent l="0" t="0" r="2540" b="63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2010" cy="2317750"/>
                        </a:xfrm>
                        <a:prstGeom prst="rect">
                          <a:avLst/>
                        </a:prstGeom>
                        <a:solidFill>
                          <a:srgbClr val="FFFFFF"/>
                        </a:solidFill>
                        <a:ln w="9525">
                          <a:noFill/>
                          <a:miter lim="800000"/>
                          <a:headEnd/>
                          <a:tailEnd/>
                        </a:ln>
                      </wps:spPr>
                      <wps:txbx>
                        <w:txbxContent>
                          <w:p w:rsidR="006D18C7" w:rsidRDefault="006D18C7" w:rsidP="006D18C7">
                            <w:r>
                              <w:rPr>
                                <w:noProof/>
                                <w:lang w:bidi="fa-IR"/>
                              </w:rPr>
                              <w:drawing>
                                <wp:inline distT="0" distB="0" distL="0" distR="0" wp14:anchorId="2F08C9F9" wp14:editId="7F393284">
                                  <wp:extent cx="1788441" cy="216000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788441" cy="21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2D94EB" id="_x0000_s1027" type="#_x0000_t202" style="position:absolute;left:0;text-align:left;margin-left:343.9pt;margin-top:7.35pt;width:166.3pt;height:18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" stroked="f">
                <v:textbox>
                  <w:txbxContent>
                    <w:p w:rsidR="006D18C7" w:rsidRDefault="006D18C7" w:rsidP="006D18C7">
                      <w:r>
                        <w:rPr>
                          <w:noProof/>
                        </w:rPr>
                        <w:drawing>
                          <wp:inline distT="0" distB="0" distL="0" distR="0" wp14:anchorId="2F08C9F9" wp14:editId="7F393284">
                            <wp:extent cx="1788441" cy="216000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788441" cy="2160000"/>
                                    </a:xfrm>
                                    <a:prstGeom prst="rect">
                                      <a:avLst/>
                                    </a:prstGeom>
                                  </pic:spPr>
                                </pic:pic>
                              </a:graphicData>
                            </a:graphic>
                          </wp:inline>
                        </w:drawing>
                      </w:r>
                    </w:p>
                  </w:txbxContent>
                </v:textbox>
                <w10:wrap type="square" anchorx="margin"/>
              </v:shape>
            </w:pict>
          </mc:Fallback>
        </mc:AlternateContent>
      </w:r>
      <w:r w:rsidR="00861337">
        <w:t>H</w:t>
      </w:r>
      <w:r w:rsidR="00C64D2C">
        <w:t>azard Statements:</w:t>
      </w:r>
    </w:p>
    <w:p w:rsidR="009A1191" w:rsidRPr="006D18C7" w:rsidRDefault="006D18C7" w:rsidP="00861337">
      <w:pPr>
        <w:pStyle w:val="ListParagraph"/>
        <w:numPr>
          <w:ilvl w:val="0"/>
          <w:numId w:val="5"/>
        </w:numPr>
        <w:tabs>
          <w:tab w:val="left" w:pos="1134"/>
        </w:tabs>
        <w:bidi w:val="0"/>
        <w:spacing w:line="240" w:lineRule="auto"/>
        <w:ind w:hanging="1185"/>
        <w:jc w:val="left"/>
        <w:rPr>
          <w:rFonts w:asciiTheme="majorBidi" w:hAnsiTheme="majorBidi" w:cstheme="majorBidi"/>
          <w:szCs w:val="26"/>
        </w:rPr>
      </w:pPr>
      <w:r w:rsidRPr="006D18C7">
        <w:rPr>
          <w:rFonts w:asciiTheme="majorBidi" w:hAnsiTheme="majorBidi" w:cstheme="majorBidi"/>
          <w:color w:val="212121"/>
          <w:szCs w:val="26"/>
          <w:shd w:val="clear" w:color="auto" w:fill="FFFFFF"/>
        </w:rPr>
        <w:t>Toxic if swallowed [</w:t>
      </w:r>
      <w:r w:rsidRPr="006D18C7">
        <w:rPr>
          <w:rStyle w:val="ghsdanger"/>
          <w:rFonts w:asciiTheme="majorBidi" w:hAnsiTheme="majorBidi" w:cstheme="majorBidi"/>
          <w:color w:val="212121"/>
          <w:szCs w:val="26"/>
          <w:shd w:val="clear" w:color="auto" w:fill="FFFFFF"/>
        </w:rPr>
        <w:t>Danger</w:t>
      </w:r>
      <w:r w:rsidRPr="006D18C7">
        <w:rPr>
          <w:rFonts w:asciiTheme="majorBidi" w:hAnsiTheme="majorBidi" w:cstheme="majorBidi"/>
          <w:color w:val="212121"/>
          <w:szCs w:val="26"/>
          <w:shd w:val="clear" w:color="auto" w:fill="FFFFFF"/>
        </w:rPr>
        <w:t> Acute toxicity, oral]</w:t>
      </w:r>
    </w:p>
    <w:p w:rsidR="006D18C7" w:rsidRPr="006D18C7" w:rsidRDefault="006D18C7" w:rsidP="00861337">
      <w:pPr>
        <w:pStyle w:val="ListParagraph"/>
        <w:numPr>
          <w:ilvl w:val="0"/>
          <w:numId w:val="5"/>
        </w:numPr>
        <w:tabs>
          <w:tab w:val="left" w:pos="1134"/>
        </w:tabs>
        <w:bidi w:val="0"/>
        <w:spacing w:line="240" w:lineRule="auto"/>
        <w:ind w:hanging="1185"/>
        <w:jc w:val="left"/>
        <w:rPr>
          <w:rFonts w:asciiTheme="majorBidi" w:hAnsiTheme="majorBidi" w:cstheme="majorBidi"/>
          <w:szCs w:val="26"/>
        </w:rPr>
      </w:pPr>
      <w:r w:rsidRPr="006D18C7">
        <w:rPr>
          <w:rFonts w:asciiTheme="majorBidi" w:hAnsiTheme="majorBidi" w:cstheme="majorBidi"/>
          <w:color w:val="212121"/>
          <w:szCs w:val="26"/>
          <w:shd w:val="clear" w:color="auto" w:fill="FFFFFF"/>
        </w:rPr>
        <w:t>Harmful if swallowed [</w:t>
      </w:r>
      <w:r w:rsidRPr="006D18C7">
        <w:rPr>
          <w:rStyle w:val="ghswarning"/>
          <w:rFonts w:asciiTheme="majorBidi" w:hAnsiTheme="majorBidi" w:cstheme="majorBidi"/>
          <w:color w:val="212121"/>
          <w:szCs w:val="26"/>
          <w:shd w:val="clear" w:color="auto" w:fill="FFFFFF"/>
        </w:rPr>
        <w:t>Warning</w:t>
      </w:r>
      <w:r w:rsidRPr="006D18C7">
        <w:rPr>
          <w:rFonts w:asciiTheme="majorBidi" w:hAnsiTheme="majorBidi" w:cstheme="majorBidi"/>
          <w:color w:val="212121"/>
          <w:szCs w:val="26"/>
          <w:shd w:val="clear" w:color="auto" w:fill="FFFFFF"/>
        </w:rPr>
        <w:t> Acute toxicity, oral]</w:t>
      </w:r>
    </w:p>
    <w:p w:rsidR="006D18C7" w:rsidRPr="006D18C7" w:rsidRDefault="006D18C7" w:rsidP="00861337">
      <w:pPr>
        <w:pStyle w:val="ListParagraph"/>
        <w:numPr>
          <w:ilvl w:val="0"/>
          <w:numId w:val="5"/>
        </w:numPr>
        <w:tabs>
          <w:tab w:val="left" w:pos="1134"/>
        </w:tabs>
        <w:bidi w:val="0"/>
        <w:spacing w:line="240" w:lineRule="auto"/>
        <w:ind w:hanging="1185"/>
        <w:jc w:val="left"/>
        <w:rPr>
          <w:rFonts w:asciiTheme="majorBidi" w:hAnsiTheme="majorBidi" w:cstheme="majorBidi"/>
          <w:szCs w:val="26"/>
        </w:rPr>
      </w:pPr>
      <w:r w:rsidRPr="006D18C7">
        <w:rPr>
          <w:rFonts w:asciiTheme="majorBidi" w:hAnsiTheme="majorBidi" w:cstheme="majorBidi"/>
          <w:color w:val="212121"/>
          <w:szCs w:val="26"/>
          <w:shd w:val="clear" w:color="auto" w:fill="FFFFFF"/>
        </w:rPr>
        <w:t>Harmful in contact with skin [</w:t>
      </w:r>
      <w:r w:rsidRPr="006D18C7">
        <w:rPr>
          <w:rStyle w:val="ghswarning"/>
          <w:rFonts w:asciiTheme="majorBidi" w:hAnsiTheme="majorBidi" w:cstheme="majorBidi"/>
          <w:color w:val="212121"/>
          <w:szCs w:val="26"/>
          <w:shd w:val="clear" w:color="auto" w:fill="FFFFFF"/>
        </w:rPr>
        <w:t>Warning</w:t>
      </w:r>
      <w:r w:rsidRPr="006D18C7">
        <w:rPr>
          <w:rFonts w:asciiTheme="majorBidi" w:hAnsiTheme="majorBidi" w:cstheme="majorBidi"/>
          <w:color w:val="212121"/>
          <w:szCs w:val="26"/>
          <w:shd w:val="clear" w:color="auto" w:fill="FFFFFF"/>
        </w:rPr>
        <w:t> Acute toxicity, dermal]</w:t>
      </w:r>
    </w:p>
    <w:p w:rsidR="006D18C7" w:rsidRPr="006D18C7" w:rsidRDefault="006D18C7" w:rsidP="00861337">
      <w:pPr>
        <w:pStyle w:val="ListParagraph"/>
        <w:numPr>
          <w:ilvl w:val="0"/>
          <w:numId w:val="5"/>
        </w:numPr>
        <w:tabs>
          <w:tab w:val="left" w:pos="1134"/>
        </w:tabs>
        <w:bidi w:val="0"/>
        <w:spacing w:line="240" w:lineRule="auto"/>
        <w:ind w:hanging="1185"/>
        <w:jc w:val="left"/>
        <w:rPr>
          <w:rFonts w:asciiTheme="majorBidi" w:hAnsiTheme="majorBidi" w:cstheme="majorBidi"/>
          <w:szCs w:val="26"/>
        </w:rPr>
      </w:pPr>
      <w:r w:rsidRPr="006D18C7">
        <w:rPr>
          <w:rFonts w:asciiTheme="majorBidi" w:hAnsiTheme="majorBidi" w:cstheme="majorBidi"/>
          <w:color w:val="212121"/>
          <w:szCs w:val="26"/>
          <w:shd w:val="clear" w:color="auto" w:fill="FFFFFF"/>
        </w:rPr>
        <w:t>May cause an allergic skin reaction [</w:t>
      </w:r>
      <w:r w:rsidRPr="006D18C7">
        <w:rPr>
          <w:rStyle w:val="ghswarning"/>
          <w:rFonts w:asciiTheme="majorBidi" w:hAnsiTheme="majorBidi" w:cstheme="majorBidi"/>
          <w:color w:val="212121"/>
          <w:szCs w:val="26"/>
          <w:shd w:val="clear" w:color="auto" w:fill="FFFFFF"/>
        </w:rPr>
        <w:t>Warning</w:t>
      </w:r>
      <w:r w:rsidRPr="006D18C7">
        <w:rPr>
          <w:rFonts w:asciiTheme="majorBidi" w:hAnsiTheme="majorBidi" w:cstheme="majorBidi"/>
          <w:color w:val="212121"/>
          <w:szCs w:val="26"/>
          <w:shd w:val="clear" w:color="auto" w:fill="FFFFFF"/>
        </w:rPr>
        <w:t> Sensitization, Skin]</w:t>
      </w:r>
    </w:p>
    <w:p w:rsidR="006D18C7" w:rsidRPr="006D18C7" w:rsidRDefault="006D18C7" w:rsidP="00861337">
      <w:pPr>
        <w:pStyle w:val="ListParagraph"/>
        <w:numPr>
          <w:ilvl w:val="0"/>
          <w:numId w:val="5"/>
        </w:numPr>
        <w:tabs>
          <w:tab w:val="left" w:pos="1134"/>
        </w:tabs>
        <w:bidi w:val="0"/>
        <w:spacing w:line="240" w:lineRule="auto"/>
        <w:ind w:hanging="1185"/>
        <w:jc w:val="left"/>
        <w:rPr>
          <w:rFonts w:asciiTheme="majorBidi" w:hAnsiTheme="majorBidi" w:cstheme="majorBidi"/>
          <w:szCs w:val="26"/>
        </w:rPr>
      </w:pPr>
      <w:r w:rsidRPr="006D18C7">
        <w:rPr>
          <w:rFonts w:asciiTheme="majorBidi" w:hAnsiTheme="majorBidi" w:cstheme="majorBidi"/>
          <w:color w:val="212121"/>
          <w:szCs w:val="26"/>
          <w:shd w:val="clear" w:color="auto" w:fill="FFFFFF"/>
        </w:rPr>
        <w:t>Causes serious eye damage [</w:t>
      </w:r>
      <w:r w:rsidRPr="006D18C7">
        <w:rPr>
          <w:rStyle w:val="ghsdanger"/>
          <w:rFonts w:asciiTheme="majorBidi" w:hAnsiTheme="majorBidi" w:cstheme="majorBidi"/>
          <w:color w:val="212121"/>
          <w:szCs w:val="26"/>
          <w:shd w:val="clear" w:color="auto" w:fill="FFFFFF"/>
        </w:rPr>
        <w:t>Danger</w:t>
      </w:r>
      <w:r w:rsidRPr="006D18C7">
        <w:rPr>
          <w:rFonts w:asciiTheme="majorBidi" w:hAnsiTheme="majorBidi" w:cstheme="majorBidi"/>
          <w:color w:val="212121"/>
          <w:szCs w:val="26"/>
          <w:shd w:val="clear" w:color="auto" w:fill="FFFFFF"/>
        </w:rPr>
        <w:t> Serious eye damage/eye irritation]</w:t>
      </w:r>
    </w:p>
    <w:p w:rsidR="006D18C7" w:rsidRPr="006D18C7" w:rsidRDefault="006D18C7" w:rsidP="00861337">
      <w:pPr>
        <w:pStyle w:val="ListParagraph"/>
        <w:numPr>
          <w:ilvl w:val="0"/>
          <w:numId w:val="5"/>
        </w:numPr>
        <w:tabs>
          <w:tab w:val="left" w:pos="1134"/>
        </w:tabs>
        <w:bidi w:val="0"/>
        <w:spacing w:line="240" w:lineRule="auto"/>
        <w:ind w:hanging="1185"/>
        <w:jc w:val="left"/>
        <w:rPr>
          <w:rFonts w:asciiTheme="majorBidi" w:hAnsiTheme="majorBidi" w:cstheme="majorBidi"/>
          <w:szCs w:val="26"/>
        </w:rPr>
      </w:pPr>
      <w:r w:rsidRPr="006D18C7">
        <w:rPr>
          <w:rFonts w:asciiTheme="majorBidi" w:hAnsiTheme="majorBidi" w:cstheme="majorBidi"/>
          <w:color w:val="212121"/>
          <w:szCs w:val="26"/>
          <w:shd w:val="clear" w:color="auto" w:fill="FFFFFF"/>
        </w:rPr>
        <w:t>Harmful if inhaled [</w:t>
      </w:r>
      <w:r w:rsidRPr="006D18C7">
        <w:rPr>
          <w:rStyle w:val="ghswarning"/>
          <w:rFonts w:asciiTheme="majorBidi" w:hAnsiTheme="majorBidi" w:cstheme="majorBidi"/>
          <w:color w:val="212121"/>
          <w:szCs w:val="26"/>
          <w:shd w:val="clear" w:color="auto" w:fill="FFFFFF"/>
        </w:rPr>
        <w:t>Warning</w:t>
      </w:r>
      <w:r w:rsidRPr="006D18C7">
        <w:rPr>
          <w:rFonts w:asciiTheme="majorBidi" w:hAnsiTheme="majorBidi" w:cstheme="majorBidi"/>
          <w:color w:val="212121"/>
          <w:szCs w:val="26"/>
          <w:shd w:val="clear" w:color="auto" w:fill="FFFFFF"/>
        </w:rPr>
        <w:t> Acute toxicity, inhalation]</w:t>
      </w:r>
    </w:p>
    <w:p w:rsidR="006D18C7" w:rsidRPr="006D18C7" w:rsidRDefault="006D18C7" w:rsidP="00861337">
      <w:pPr>
        <w:pStyle w:val="ListParagraph"/>
        <w:numPr>
          <w:ilvl w:val="0"/>
          <w:numId w:val="5"/>
        </w:numPr>
        <w:tabs>
          <w:tab w:val="left" w:pos="1134"/>
        </w:tabs>
        <w:bidi w:val="0"/>
        <w:spacing w:line="240" w:lineRule="auto"/>
        <w:ind w:hanging="1185"/>
        <w:jc w:val="left"/>
        <w:rPr>
          <w:rFonts w:asciiTheme="majorBidi" w:hAnsiTheme="majorBidi" w:cstheme="majorBidi"/>
          <w:szCs w:val="26"/>
        </w:rPr>
      </w:pPr>
      <w:r w:rsidRPr="006D18C7">
        <w:rPr>
          <w:rFonts w:asciiTheme="majorBidi" w:hAnsiTheme="majorBidi" w:cstheme="majorBidi"/>
          <w:color w:val="212121"/>
          <w:szCs w:val="26"/>
          <w:shd w:val="clear" w:color="auto" w:fill="FFFFFF"/>
        </w:rPr>
        <w:t>May cause genetic defects [</w:t>
      </w:r>
      <w:r w:rsidRPr="006D18C7">
        <w:rPr>
          <w:rStyle w:val="ghsdanger"/>
          <w:rFonts w:asciiTheme="majorBidi" w:hAnsiTheme="majorBidi" w:cstheme="majorBidi"/>
          <w:color w:val="212121"/>
          <w:szCs w:val="26"/>
          <w:shd w:val="clear" w:color="auto" w:fill="FFFFFF"/>
        </w:rPr>
        <w:t>Danger</w:t>
      </w:r>
      <w:r w:rsidRPr="006D18C7">
        <w:rPr>
          <w:rFonts w:asciiTheme="majorBidi" w:hAnsiTheme="majorBidi" w:cstheme="majorBidi"/>
          <w:color w:val="212121"/>
          <w:szCs w:val="26"/>
          <w:shd w:val="clear" w:color="auto" w:fill="FFFFFF"/>
        </w:rPr>
        <w:t> Germ cell mutagenicity]</w:t>
      </w:r>
    </w:p>
    <w:p w:rsidR="006D18C7" w:rsidRPr="00861337" w:rsidRDefault="006D18C7" w:rsidP="00861337">
      <w:pPr>
        <w:pStyle w:val="ListParagraph"/>
        <w:numPr>
          <w:ilvl w:val="0"/>
          <w:numId w:val="5"/>
        </w:numPr>
        <w:tabs>
          <w:tab w:val="left" w:pos="1134"/>
        </w:tabs>
        <w:bidi w:val="0"/>
        <w:spacing w:line="240" w:lineRule="auto"/>
        <w:ind w:hanging="1185"/>
        <w:jc w:val="left"/>
        <w:rPr>
          <w:rFonts w:asciiTheme="majorBidi" w:hAnsiTheme="majorBidi" w:cstheme="majorBidi"/>
          <w:szCs w:val="26"/>
        </w:rPr>
      </w:pPr>
      <w:r w:rsidRPr="006D18C7">
        <w:rPr>
          <w:rFonts w:asciiTheme="majorBidi" w:hAnsiTheme="majorBidi" w:cstheme="majorBidi"/>
          <w:color w:val="212121"/>
          <w:szCs w:val="26"/>
          <w:shd w:val="clear" w:color="auto" w:fill="FFFFFF"/>
        </w:rPr>
        <w:t>May cause cancer [</w:t>
      </w:r>
      <w:r w:rsidRPr="006D18C7">
        <w:rPr>
          <w:rStyle w:val="ghsdanger"/>
          <w:rFonts w:asciiTheme="majorBidi" w:hAnsiTheme="majorBidi" w:cstheme="majorBidi"/>
          <w:color w:val="212121"/>
          <w:szCs w:val="26"/>
          <w:shd w:val="clear" w:color="auto" w:fill="FFFFFF"/>
        </w:rPr>
        <w:t>Danger</w:t>
      </w:r>
      <w:r w:rsidRPr="006D18C7">
        <w:rPr>
          <w:rFonts w:asciiTheme="majorBidi" w:hAnsiTheme="majorBidi" w:cstheme="majorBidi"/>
          <w:color w:val="212121"/>
          <w:szCs w:val="26"/>
          <w:shd w:val="clear" w:color="auto" w:fill="FFFFFF"/>
        </w:rPr>
        <w:t> Carcinogenicity]</w:t>
      </w:r>
    </w:p>
    <w:tbl>
      <w:tblPr>
        <w:tblStyle w:val="TableGrid"/>
        <w:tblW w:w="0" w:type="auto"/>
        <w:tblInd w:w="704" w:type="dxa"/>
        <w:shd w:val="clear" w:color="auto" w:fill="BDD6EE" w:themeFill="accent1" w:themeFillTint="66"/>
        <w:tblLook w:val="04A0" w:firstRow="1" w:lastRow="0" w:firstColumn="1" w:lastColumn="0" w:noHBand="0" w:noVBand="1"/>
      </w:tblPr>
      <w:tblGrid>
        <w:gridCol w:w="8832"/>
      </w:tblGrid>
      <w:tr w:rsidR="00A40FE6" w:rsidTr="00CB28C4">
        <w:tc>
          <w:tcPr>
            <w:tcW w:w="8832" w:type="dxa"/>
            <w:shd w:val="clear" w:color="auto" w:fill="BDD6EE" w:themeFill="accent1" w:themeFillTint="66"/>
          </w:tcPr>
          <w:p w:rsidR="00A40FE6" w:rsidRDefault="00A40FE6" w:rsidP="00A40FE6">
            <w:pPr>
              <w:tabs>
                <w:tab w:val="left" w:pos="1665"/>
              </w:tabs>
              <w:bidi w:val="0"/>
              <w:ind w:firstLine="0"/>
              <w:jc w:val="center"/>
            </w:pPr>
            <w:r>
              <w:t>First-aid Measures</w:t>
            </w:r>
          </w:p>
        </w:tc>
      </w:tr>
    </w:tbl>
    <w:p w:rsidR="00A40FE6" w:rsidRDefault="00A40FE6" w:rsidP="00B45BC0">
      <w:pPr>
        <w:tabs>
          <w:tab w:val="left" w:pos="1665"/>
        </w:tabs>
        <w:bidi w:val="0"/>
        <w:spacing w:line="240" w:lineRule="auto"/>
        <w:ind w:left="1440" w:hanging="702"/>
        <w:jc w:val="left"/>
      </w:pPr>
      <w:r>
        <w:t xml:space="preserve">Product in </w:t>
      </w:r>
      <w:r w:rsidR="00CB28C4">
        <w:t xml:space="preserve">the </w:t>
      </w:r>
      <w:r w:rsidR="00B45BC0">
        <w:t>eye: Flush with water for 15 minutes. Seek medical advice if irritation persists</w:t>
      </w:r>
    </w:p>
    <w:p w:rsidR="00A40FE6" w:rsidRDefault="00A40FE6" w:rsidP="00B45BC0">
      <w:pPr>
        <w:tabs>
          <w:tab w:val="left" w:pos="1665"/>
        </w:tabs>
        <w:bidi w:val="0"/>
        <w:spacing w:line="240" w:lineRule="auto"/>
        <w:ind w:left="1440" w:hanging="702"/>
        <w:jc w:val="left"/>
      </w:pPr>
      <w:r>
        <w:t xml:space="preserve">Product on </w:t>
      </w:r>
      <w:r w:rsidR="008A1A61">
        <w:t xml:space="preserve">the </w:t>
      </w:r>
      <w:r>
        <w:t>skin</w:t>
      </w:r>
      <w:r w:rsidR="008119D2">
        <w:t xml:space="preserve">: </w:t>
      </w:r>
      <w:r w:rsidR="00B45BC0">
        <w:t>Flush with water, then wash thoroughly with soap and water. Remove contaminated clothing and wash before reuse. Seek medical attention if irritation persists.</w:t>
      </w:r>
    </w:p>
    <w:p w:rsidR="00A40FE6" w:rsidRDefault="00A40FE6" w:rsidP="00B45BC0">
      <w:pPr>
        <w:tabs>
          <w:tab w:val="left" w:pos="1665"/>
        </w:tabs>
        <w:bidi w:val="0"/>
        <w:spacing w:line="240" w:lineRule="auto"/>
        <w:ind w:left="1440" w:hanging="702"/>
        <w:jc w:val="left"/>
      </w:pPr>
      <w:r>
        <w:t>Product inhaled:</w:t>
      </w:r>
      <w:r w:rsidR="00C02174">
        <w:t xml:space="preserve"> </w:t>
      </w:r>
      <w:r w:rsidR="00B45BC0">
        <w:t>Remove the victim from exposure and move to fresh air. If breathing is difficult, give oxygen. If not breathing, give artificial respiration. Keep victim quiet and warm. Seek immediate medical attention.</w:t>
      </w:r>
    </w:p>
    <w:p w:rsidR="00A460DE" w:rsidRDefault="00A460DE" w:rsidP="00A460DE">
      <w:pPr>
        <w:tabs>
          <w:tab w:val="left" w:pos="1665"/>
        </w:tabs>
        <w:bidi w:val="0"/>
        <w:spacing w:line="240" w:lineRule="auto"/>
        <w:ind w:left="1440" w:hanging="702"/>
        <w:jc w:val="left"/>
      </w:pPr>
    </w:p>
    <w:p w:rsidR="00A460DE" w:rsidRDefault="00A460DE" w:rsidP="00A460DE">
      <w:pPr>
        <w:tabs>
          <w:tab w:val="left" w:pos="1665"/>
        </w:tabs>
        <w:bidi w:val="0"/>
        <w:spacing w:line="240" w:lineRule="auto"/>
        <w:ind w:left="1440" w:hanging="702"/>
        <w:jc w:val="left"/>
      </w:pPr>
    </w:p>
    <w:p w:rsidR="00A460DE" w:rsidRDefault="00A460DE" w:rsidP="00A460DE">
      <w:pPr>
        <w:tabs>
          <w:tab w:val="left" w:pos="1665"/>
        </w:tabs>
        <w:bidi w:val="0"/>
        <w:spacing w:line="240" w:lineRule="auto"/>
        <w:ind w:left="1440" w:hanging="702"/>
        <w:jc w:val="left"/>
      </w:pPr>
      <w:bookmarkStart w:id="0" w:name="_GoBack"/>
      <w:bookmarkEnd w:id="0"/>
    </w:p>
    <w:p w:rsidR="009A1191" w:rsidRDefault="00B45BC0" w:rsidP="00861337">
      <w:pPr>
        <w:tabs>
          <w:tab w:val="left" w:pos="1665"/>
        </w:tabs>
        <w:bidi w:val="0"/>
        <w:spacing w:line="240" w:lineRule="auto"/>
        <w:ind w:left="1440" w:hanging="702"/>
        <w:jc w:val="left"/>
      </w:pPr>
      <w:r>
        <w:t>Product ingested: Drink water and seek immediate medical attention. Avoid alcoholic beverages. Never give anything by mouth to an unconscious person.</w:t>
      </w:r>
    </w:p>
    <w:tbl>
      <w:tblPr>
        <w:tblStyle w:val="TableGrid"/>
        <w:tblW w:w="0" w:type="auto"/>
        <w:tblInd w:w="704" w:type="dxa"/>
        <w:shd w:val="clear" w:color="auto" w:fill="F7CAAC" w:themeFill="accent2" w:themeFillTint="66"/>
        <w:tblLook w:val="04A0" w:firstRow="1" w:lastRow="0" w:firstColumn="1" w:lastColumn="0" w:noHBand="0" w:noVBand="1"/>
      </w:tblPr>
      <w:tblGrid>
        <w:gridCol w:w="8832"/>
      </w:tblGrid>
      <w:tr w:rsidR="00A40FE6" w:rsidTr="00CB28C4">
        <w:tc>
          <w:tcPr>
            <w:tcW w:w="8832" w:type="dxa"/>
            <w:shd w:val="clear" w:color="auto" w:fill="F7CAAC" w:themeFill="accent2" w:themeFillTint="66"/>
          </w:tcPr>
          <w:p w:rsidR="00A40FE6" w:rsidRDefault="00A40FE6" w:rsidP="00A40FE6">
            <w:pPr>
              <w:tabs>
                <w:tab w:val="left" w:pos="1665"/>
              </w:tabs>
              <w:bidi w:val="0"/>
              <w:ind w:firstLine="0"/>
              <w:jc w:val="center"/>
            </w:pPr>
            <w:r>
              <w:t>Fire-fighting Measures</w:t>
            </w:r>
          </w:p>
        </w:tc>
      </w:tr>
    </w:tbl>
    <w:p w:rsidR="00564246" w:rsidRPr="002B3D21" w:rsidRDefault="00B45BC0" w:rsidP="00B45BC0">
      <w:pPr>
        <w:tabs>
          <w:tab w:val="left" w:pos="1665"/>
        </w:tabs>
        <w:bidi w:val="0"/>
        <w:spacing w:line="276" w:lineRule="auto"/>
        <w:ind w:left="1440" w:hanging="702"/>
        <w:jc w:val="left"/>
      </w:pPr>
      <w:r>
        <w:t>For Small Fires Only: Use carbon dioxide, dry powder, or foam.</w:t>
      </w:r>
    </w:p>
    <w:sectPr w:rsidR="00564246" w:rsidRPr="002B3D21" w:rsidSect="008119D2">
      <w:pgSz w:w="12240" w:h="15840"/>
      <w:pgMar w:top="0" w:right="1985" w:bottom="142" w:left="709" w:header="0"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540" w:rsidRDefault="009E2540" w:rsidP="008119D2">
      <w:pPr>
        <w:spacing w:after="0" w:line="240" w:lineRule="auto"/>
      </w:pPr>
      <w:r>
        <w:separator/>
      </w:r>
    </w:p>
  </w:endnote>
  <w:endnote w:type="continuationSeparator" w:id="0">
    <w:p w:rsidR="009E2540" w:rsidRDefault="009E2540" w:rsidP="00811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540" w:rsidRDefault="009E2540" w:rsidP="008119D2">
      <w:pPr>
        <w:spacing w:after="0" w:line="240" w:lineRule="auto"/>
      </w:pPr>
      <w:r>
        <w:separator/>
      </w:r>
    </w:p>
  </w:footnote>
  <w:footnote w:type="continuationSeparator" w:id="0">
    <w:p w:rsidR="009E2540" w:rsidRDefault="009E2540" w:rsidP="008119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77857"/>
    <w:multiLevelType w:val="multilevel"/>
    <w:tmpl w:val="0A7E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7E0F02"/>
    <w:multiLevelType w:val="hybridMultilevel"/>
    <w:tmpl w:val="E41A77C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15:restartNumberingAfterBreak="0">
    <w:nsid w:val="46BF5949"/>
    <w:multiLevelType w:val="hybridMultilevel"/>
    <w:tmpl w:val="3B884C90"/>
    <w:lvl w:ilvl="0" w:tplc="04090001">
      <w:start w:val="1"/>
      <w:numFmt w:val="bullet"/>
      <w:lvlText w:val=""/>
      <w:lvlJc w:val="left"/>
      <w:pPr>
        <w:ind w:left="2178" w:hanging="360"/>
      </w:pPr>
      <w:rPr>
        <w:rFonts w:ascii="Symbol" w:hAnsi="Symbol" w:hint="default"/>
      </w:rPr>
    </w:lvl>
    <w:lvl w:ilvl="1" w:tplc="04090003" w:tentative="1">
      <w:start w:val="1"/>
      <w:numFmt w:val="bullet"/>
      <w:lvlText w:val="o"/>
      <w:lvlJc w:val="left"/>
      <w:pPr>
        <w:ind w:left="2898" w:hanging="360"/>
      </w:pPr>
      <w:rPr>
        <w:rFonts w:ascii="Courier New" w:hAnsi="Courier New" w:cs="Courier New" w:hint="default"/>
      </w:rPr>
    </w:lvl>
    <w:lvl w:ilvl="2" w:tplc="04090005" w:tentative="1">
      <w:start w:val="1"/>
      <w:numFmt w:val="bullet"/>
      <w:lvlText w:val=""/>
      <w:lvlJc w:val="left"/>
      <w:pPr>
        <w:ind w:left="3618" w:hanging="360"/>
      </w:pPr>
      <w:rPr>
        <w:rFonts w:ascii="Wingdings" w:hAnsi="Wingdings" w:hint="default"/>
      </w:rPr>
    </w:lvl>
    <w:lvl w:ilvl="3" w:tplc="04090001" w:tentative="1">
      <w:start w:val="1"/>
      <w:numFmt w:val="bullet"/>
      <w:lvlText w:val=""/>
      <w:lvlJc w:val="left"/>
      <w:pPr>
        <w:ind w:left="4338" w:hanging="360"/>
      </w:pPr>
      <w:rPr>
        <w:rFonts w:ascii="Symbol" w:hAnsi="Symbol" w:hint="default"/>
      </w:rPr>
    </w:lvl>
    <w:lvl w:ilvl="4" w:tplc="04090003" w:tentative="1">
      <w:start w:val="1"/>
      <w:numFmt w:val="bullet"/>
      <w:lvlText w:val="o"/>
      <w:lvlJc w:val="left"/>
      <w:pPr>
        <w:ind w:left="5058" w:hanging="360"/>
      </w:pPr>
      <w:rPr>
        <w:rFonts w:ascii="Courier New" w:hAnsi="Courier New" w:cs="Courier New" w:hint="default"/>
      </w:rPr>
    </w:lvl>
    <w:lvl w:ilvl="5" w:tplc="04090005" w:tentative="1">
      <w:start w:val="1"/>
      <w:numFmt w:val="bullet"/>
      <w:lvlText w:val=""/>
      <w:lvlJc w:val="left"/>
      <w:pPr>
        <w:ind w:left="5778" w:hanging="360"/>
      </w:pPr>
      <w:rPr>
        <w:rFonts w:ascii="Wingdings" w:hAnsi="Wingdings" w:hint="default"/>
      </w:rPr>
    </w:lvl>
    <w:lvl w:ilvl="6" w:tplc="04090001" w:tentative="1">
      <w:start w:val="1"/>
      <w:numFmt w:val="bullet"/>
      <w:lvlText w:val=""/>
      <w:lvlJc w:val="left"/>
      <w:pPr>
        <w:ind w:left="6498" w:hanging="360"/>
      </w:pPr>
      <w:rPr>
        <w:rFonts w:ascii="Symbol" w:hAnsi="Symbol" w:hint="default"/>
      </w:rPr>
    </w:lvl>
    <w:lvl w:ilvl="7" w:tplc="04090003" w:tentative="1">
      <w:start w:val="1"/>
      <w:numFmt w:val="bullet"/>
      <w:lvlText w:val="o"/>
      <w:lvlJc w:val="left"/>
      <w:pPr>
        <w:ind w:left="7218" w:hanging="360"/>
      </w:pPr>
      <w:rPr>
        <w:rFonts w:ascii="Courier New" w:hAnsi="Courier New" w:cs="Courier New" w:hint="default"/>
      </w:rPr>
    </w:lvl>
    <w:lvl w:ilvl="8" w:tplc="04090005" w:tentative="1">
      <w:start w:val="1"/>
      <w:numFmt w:val="bullet"/>
      <w:lvlText w:val=""/>
      <w:lvlJc w:val="left"/>
      <w:pPr>
        <w:ind w:left="7938" w:hanging="360"/>
      </w:pPr>
      <w:rPr>
        <w:rFonts w:ascii="Wingdings" w:hAnsi="Wingdings" w:hint="default"/>
      </w:rPr>
    </w:lvl>
  </w:abstractNum>
  <w:abstractNum w:abstractNumId="3" w15:restartNumberingAfterBreak="0">
    <w:nsid w:val="4CC73839"/>
    <w:multiLevelType w:val="hybridMultilevel"/>
    <w:tmpl w:val="2D4C151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4" w15:restartNumberingAfterBreak="0">
    <w:nsid w:val="71D5505A"/>
    <w:multiLevelType w:val="hybridMultilevel"/>
    <w:tmpl w:val="7B282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1tzQ2MjAxsjQ1MjZW0lEKTi0uzszPAykwqQUA/macWCwAAAA="/>
  </w:docVars>
  <w:rsids>
    <w:rsidRoot w:val="00D71953"/>
    <w:rsid w:val="00031246"/>
    <w:rsid w:val="000B6125"/>
    <w:rsid w:val="000D73CF"/>
    <w:rsid w:val="00124E13"/>
    <w:rsid w:val="00186739"/>
    <w:rsid w:val="001B65C7"/>
    <w:rsid w:val="00270569"/>
    <w:rsid w:val="002B3D21"/>
    <w:rsid w:val="00316AE3"/>
    <w:rsid w:val="00333397"/>
    <w:rsid w:val="00340179"/>
    <w:rsid w:val="003721B1"/>
    <w:rsid w:val="003C169B"/>
    <w:rsid w:val="003C7D2D"/>
    <w:rsid w:val="003D3945"/>
    <w:rsid w:val="00441EFE"/>
    <w:rsid w:val="004C57AE"/>
    <w:rsid w:val="004E6A04"/>
    <w:rsid w:val="00564246"/>
    <w:rsid w:val="00682ACA"/>
    <w:rsid w:val="006B1A7E"/>
    <w:rsid w:val="006D18C7"/>
    <w:rsid w:val="006D26AA"/>
    <w:rsid w:val="007570A1"/>
    <w:rsid w:val="007650C4"/>
    <w:rsid w:val="007B7E7B"/>
    <w:rsid w:val="008119D2"/>
    <w:rsid w:val="00857798"/>
    <w:rsid w:val="00861337"/>
    <w:rsid w:val="008835A9"/>
    <w:rsid w:val="008A1A61"/>
    <w:rsid w:val="00990F2C"/>
    <w:rsid w:val="00990FF2"/>
    <w:rsid w:val="009A1191"/>
    <w:rsid w:val="009E2540"/>
    <w:rsid w:val="00A257C9"/>
    <w:rsid w:val="00A40FE6"/>
    <w:rsid w:val="00A460DE"/>
    <w:rsid w:val="00A60EED"/>
    <w:rsid w:val="00A82890"/>
    <w:rsid w:val="00B37B66"/>
    <w:rsid w:val="00B45BC0"/>
    <w:rsid w:val="00B720C5"/>
    <w:rsid w:val="00C02174"/>
    <w:rsid w:val="00C64D2C"/>
    <w:rsid w:val="00C7772F"/>
    <w:rsid w:val="00C826CF"/>
    <w:rsid w:val="00C97B2D"/>
    <w:rsid w:val="00CB28C4"/>
    <w:rsid w:val="00CB3D1D"/>
    <w:rsid w:val="00D71953"/>
    <w:rsid w:val="00D727BD"/>
    <w:rsid w:val="00E76C18"/>
    <w:rsid w:val="00EA3B96"/>
    <w:rsid w:val="00EB4C8E"/>
    <w:rsid w:val="00EE5339"/>
    <w:rsid w:val="00EE56EC"/>
    <w:rsid w:val="00F25FD1"/>
    <w:rsid w:val="00F91DCF"/>
    <w:rsid w:val="00F92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F99E1"/>
  <w15:chartTrackingRefBased/>
  <w15:docId w15:val="{887B83E1-0820-43BC-85B7-7A22618D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Nazanin"/>
        <w:sz w:val="26"/>
        <w:szCs w:val="28"/>
        <w:lang w:val="en-US" w:eastAsia="en-US" w:bidi="ar-SA"/>
      </w:rPr>
    </w:rPrDefault>
    <w:pPrDefault>
      <w:pPr>
        <w:bidi/>
        <w:spacing w:after="120" w:line="360" w:lineRule="auto"/>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BC0"/>
  </w:style>
  <w:style w:type="paragraph" w:styleId="Heading1">
    <w:name w:val="heading 1"/>
    <w:basedOn w:val="Normal"/>
    <w:next w:val="Normal"/>
    <w:link w:val="Heading1Char"/>
    <w:uiPriority w:val="9"/>
    <w:qFormat/>
    <w:rsid w:val="00A60EED"/>
    <w:pPr>
      <w:keepNext/>
      <w:keepLines/>
      <w:spacing w:before="240" w:after="0"/>
      <w:jc w:val="left"/>
      <w:outlineLvl w:val="0"/>
    </w:pPr>
    <w:rPr>
      <w:rFonts w:ascii="B Nazanin" w:eastAsiaTheme="majorEastAsia" w:hAnsi="B Nazanin" w:cstheme="majorBidi"/>
      <w:b/>
      <w:sz w:val="5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EED"/>
    <w:rPr>
      <w:rFonts w:ascii="B Nazanin" w:eastAsiaTheme="majorEastAsia" w:hAnsi="B Nazanin" w:cstheme="majorBidi"/>
      <w:b/>
      <w:sz w:val="56"/>
      <w:szCs w:val="32"/>
    </w:rPr>
  </w:style>
  <w:style w:type="table" w:styleId="TableGrid">
    <w:name w:val="Table Grid"/>
    <w:basedOn w:val="TableNormal"/>
    <w:uiPriority w:val="39"/>
    <w:rsid w:val="00270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72F"/>
    <w:pPr>
      <w:ind w:left="720"/>
      <w:contextualSpacing/>
    </w:pPr>
  </w:style>
  <w:style w:type="character" w:styleId="Hyperlink">
    <w:name w:val="Hyperlink"/>
    <w:basedOn w:val="DefaultParagraphFont"/>
    <w:uiPriority w:val="99"/>
    <w:semiHidden/>
    <w:unhideWhenUsed/>
    <w:rsid w:val="001B65C7"/>
    <w:rPr>
      <w:color w:val="0000FF"/>
      <w:u w:val="single"/>
    </w:rPr>
  </w:style>
  <w:style w:type="paragraph" w:styleId="Header">
    <w:name w:val="header"/>
    <w:basedOn w:val="Normal"/>
    <w:link w:val="HeaderChar"/>
    <w:uiPriority w:val="99"/>
    <w:unhideWhenUsed/>
    <w:rsid w:val="008119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9D2"/>
  </w:style>
  <w:style w:type="paragraph" w:styleId="Footer">
    <w:name w:val="footer"/>
    <w:basedOn w:val="Normal"/>
    <w:link w:val="FooterChar"/>
    <w:uiPriority w:val="99"/>
    <w:unhideWhenUsed/>
    <w:rsid w:val="008119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9D2"/>
  </w:style>
  <w:style w:type="character" w:customStyle="1" w:styleId="ghsdanger">
    <w:name w:val="ghsdanger"/>
    <w:basedOn w:val="DefaultParagraphFont"/>
    <w:rsid w:val="006D18C7"/>
  </w:style>
  <w:style w:type="character" w:customStyle="1" w:styleId="ghswarning">
    <w:name w:val="ghswarning"/>
    <w:basedOn w:val="DefaultParagraphFont"/>
    <w:rsid w:val="006D1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410673">
      <w:bodyDiv w:val="1"/>
      <w:marLeft w:val="0"/>
      <w:marRight w:val="0"/>
      <w:marTop w:val="0"/>
      <w:marBottom w:val="0"/>
      <w:divBdr>
        <w:top w:val="none" w:sz="0" w:space="0" w:color="auto"/>
        <w:left w:val="none" w:sz="0" w:space="0" w:color="auto"/>
        <w:bottom w:val="none" w:sz="0" w:space="0" w:color="auto"/>
        <w:right w:val="none" w:sz="0" w:space="0" w:color="auto"/>
      </w:divBdr>
    </w:div>
    <w:div w:id="1245993187">
      <w:bodyDiv w:val="1"/>
      <w:marLeft w:val="0"/>
      <w:marRight w:val="0"/>
      <w:marTop w:val="0"/>
      <w:marBottom w:val="0"/>
      <w:divBdr>
        <w:top w:val="none" w:sz="0" w:space="0" w:color="auto"/>
        <w:left w:val="none" w:sz="0" w:space="0" w:color="auto"/>
        <w:bottom w:val="none" w:sz="0" w:space="0" w:color="auto"/>
        <w:right w:val="none" w:sz="0" w:space="0" w:color="auto"/>
      </w:divBdr>
    </w:div>
    <w:div w:id="160341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fnst.ut.ac.ir/en/mainpage" TargetMode="External"/><Relationship Id="rId18" Type="http://schemas.openxmlformats.org/officeDocument/2006/relationships/image" Target="media/image30.pn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fnst.ut.ac.ir/en/mainpage"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https://fnst.ut.ac.ir/en/mainpag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nst.ut.ac.ir/en/mainpage" TargetMode="External"/><Relationship Id="rId5" Type="http://schemas.openxmlformats.org/officeDocument/2006/relationships/footnotes" Target="footnotes.xml"/><Relationship Id="rId15" Type="http://schemas.openxmlformats.org/officeDocument/2006/relationships/hyperlink" Target="https://fnst.ut.ac.ir/en/mainpage" TargetMode="External"/><Relationship Id="rId10" Type="http://schemas.openxmlformats.org/officeDocument/2006/relationships/hyperlink" Target="https://fnst.ut.ac.ir/en/mainpag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nst.ut.ac.ir/en/mainpage" TargetMode="External"/><Relationship Id="rId14" Type="http://schemas.openxmlformats.org/officeDocument/2006/relationships/hyperlink" Target="https://fnst.ut.ac.ir/en/mainp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221</Words>
  <Characters>1265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Nastaran Hosseini</dc:creator>
  <cp:keywords/>
  <dc:description/>
  <cp:lastModifiedBy>ASUS</cp:lastModifiedBy>
  <cp:revision>4</cp:revision>
  <cp:lastPrinted>2021-11-04T08:01:00Z</cp:lastPrinted>
  <dcterms:created xsi:type="dcterms:W3CDTF">2021-11-04T07:00:00Z</dcterms:created>
  <dcterms:modified xsi:type="dcterms:W3CDTF">2021-11-04T08:02:00Z</dcterms:modified>
</cp:coreProperties>
</file>