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FA6960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112550F" wp14:editId="2755E71C">
                      <wp:simplePos x="0" y="0"/>
                      <wp:positionH relativeFrom="margin">
                        <wp:posOffset>-1552575</wp:posOffset>
                      </wp:positionH>
                      <wp:positionV relativeFrom="paragraph">
                        <wp:posOffset>1452245</wp:posOffset>
                      </wp:positionV>
                      <wp:extent cx="7738110" cy="46609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A6960" w:rsidRPr="00744A08" w:rsidRDefault="00FA6960" w:rsidP="00FA6960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255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-122.25pt;margin-top:114.35pt;width:609.3pt;height:36.7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" fillcolor="window" stroked="f" strokeweight=".5pt">
                      <v:textbox>
                        <w:txbxContent>
                          <w:p w:rsidR="00FA6960" w:rsidRPr="00744A08" w:rsidRDefault="00FA6960" w:rsidP="00FA696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FA6960">
              <w:drawing>
                <wp:anchor distT="0" distB="0" distL="114300" distR="114300" simplePos="0" relativeHeight="251665408" behindDoc="0" locked="0" layoutInCell="1" allowOverlap="1" wp14:anchorId="6CB42F87" wp14:editId="579051B1">
                  <wp:simplePos x="0" y="0"/>
                  <wp:positionH relativeFrom="margin">
                    <wp:posOffset>-301625</wp:posOffset>
                  </wp:positionH>
                  <wp:positionV relativeFrom="paragraph">
                    <wp:posOffset>-132715</wp:posOffset>
                  </wp:positionV>
                  <wp:extent cx="1182370" cy="1182370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6960">
              <w:drawing>
                <wp:anchor distT="0" distB="0" distL="114300" distR="114300" simplePos="0" relativeHeight="251666432" behindDoc="0" locked="0" layoutInCell="1" allowOverlap="0" wp14:anchorId="569AD2AF" wp14:editId="0C91662F">
                  <wp:simplePos x="0" y="0"/>
                  <wp:positionH relativeFrom="margin">
                    <wp:posOffset>5058410</wp:posOffset>
                  </wp:positionH>
                  <wp:positionV relativeFrom="paragraph">
                    <wp:posOffset>-232410</wp:posOffset>
                  </wp:positionV>
                  <wp:extent cx="1429385" cy="1598930"/>
                  <wp:effectExtent l="0" t="0" r="0" b="127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8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A6960"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09CE0C" wp14:editId="30328C4F">
                      <wp:simplePos x="0" y="0"/>
                      <wp:positionH relativeFrom="page">
                        <wp:posOffset>-2522220</wp:posOffset>
                      </wp:positionH>
                      <wp:positionV relativeFrom="paragraph">
                        <wp:posOffset>1085215</wp:posOffset>
                      </wp:positionV>
                      <wp:extent cx="4983480" cy="431800"/>
                      <wp:effectExtent l="0" t="0" r="7620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A6960" w:rsidRPr="0034788E" w:rsidRDefault="00FA6960" w:rsidP="00FA6960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9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10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11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hyperlink r:id="rId12">
                                    <w:r w:rsidRPr="0034788E">
                                      <w:rPr>
                                        <w:color w:val="002060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hyperlink>
                                  <w:r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9CE0C" id="Text Box 2" o:spid="_x0000_s1027" type="#_x0000_t202" style="position:absolute;left:0;text-align:left;margin-left:-198.6pt;margin-top:85.45pt;width:392.4pt;height:3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" fillcolor="window" stroked="f" strokeweight=".5pt">
                      <v:textbox>
                        <w:txbxContent>
                          <w:p w:rsidR="00FA6960" w:rsidRPr="0034788E" w:rsidRDefault="00FA6960" w:rsidP="00FA6960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3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4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5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16">
                              <w:r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99" w:type="dxa"/>
          </w:tcPr>
          <w:p w:rsidR="00A82890" w:rsidRDefault="00A82890" w:rsidP="00A8289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  <w:p w:rsidR="00FA6960" w:rsidRDefault="00FA6960" w:rsidP="00FA6960">
            <w:pPr>
              <w:bidi w:val="0"/>
              <w:ind w:firstLine="0"/>
              <w:jc w:val="center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B45BC0" w:rsidRDefault="00C826CF" w:rsidP="00B45BC0">
            <w:pPr>
              <w:tabs>
                <w:tab w:val="left" w:pos="1665"/>
              </w:tabs>
              <w:bidi w:val="0"/>
              <w:ind w:left="1440" w:hanging="702"/>
              <w:jc w:val="center"/>
              <w:rPr>
                <w:rFonts w:asciiTheme="majorBidi" w:hAnsiTheme="majorBidi" w:cstheme="majorBidi"/>
              </w:rPr>
            </w:pPr>
            <w:r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>Product name:</w:t>
            </w:r>
            <w:r w:rsidR="002B3D21" w:rsidRPr="00A82890">
              <w:rPr>
                <w:rFonts w:asciiTheme="majorBidi" w:hAnsiTheme="majorBidi" w:cstheme="majorBidi"/>
                <w:noProof/>
                <w:sz w:val="28"/>
                <w:szCs w:val="32"/>
                <w:lang w:bidi="fa-IR"/>
              </w:rPr>
              <w:t xml:space="preserve"> </w:t>
            </w:r>
            <w:r w:rsidR="00F4408B" w:rsidRPr="00F4408B">
              <w:rPr>
                <w:rFonts w:asciiTheme="majorBidi" w:hAnsiTheme="majorBidi" w:cstheme="majorBidi"/>
                <w:b/>
                <w:bCs/>
                <w:szCs w:val="26"/>
                <w:shd w:val="clear" w:color="auto" w:fill="FFFFFF"/>
              </w:rPr>
              <w:t>Ammonia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</w:t>
            </w:r>
            <w:bookmarkStart w:id="0" w:name="_GoBack"/>
            <w:bookmarkEnd w:id="0"/>
            <w:r>
              <w:t>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1B2E76" w:rsidRDefault="00C7772F" w:rsidP="001B2E76">
      <w:pPr>
        <w:tabs>
          <w:tab w:val="left" w:pos="1665"/>
        </w:tabs>
        <w:bidi w:val="0"/>
        <w:spacing w:line="240" w:lineRule="auto"/>
        <w:ind w:left="1440" w:hanging="702"/>
        <w:jc w:val="left"/>
      </w:pPr>
      <w:r w:rsidRPr="00CB28C4">
        <w:t xml:space="preserve">Product </w:t>
      </w:r>
      <w:r w:rsidR="00340179">
        <w:t>N</w:t>
      </w:r>
      <w:r w:rsidRPr="00CB28C4">
        <w:t>ame:</w:t>
      </w:r>
      <w:r w:rsidR="00333397">
        <w:t xml:space="preserve"> </w:t>
      </w:r>
      <w:r w:rsidR="001B2E76">
        <w:rPr>
          <w:rFonts w:asciiTheme="majorBidi" w:hAnsiTheme="majorBidi" w:cstheme="majorBidi"/>
          <w:shd w:val="clear" w:color="auto" w:fill="FFFFFF"/>
        </w:rPr>
        <w:t>A</w:t>
      </w:r>
      <w:r w:rsidR="001B2E76" w:rsidRPr="001B2E76">
        <w:rPr>
          <w:rFonts w:asciiTheme="majorBidi" w:hAnsiTheme="majorBidi" w:cstheme="majorBidi"/>
          <w:shd w:val="clear" w:color="auto" w:fill="FFFFFF"/>
        </w:rPr>
        <w:t>mmonia</w:t>
      </w:r>
      <w:r w:rsidR="001B2E76" w:rsidRPr="001B2E76">
        <w:rPr>
          <w:rFonts w:asciiTheme="majorBidi" w:hAnsiTheme="majorBidi" w:cstheme="majorBidi"/>
        </w:rPr>
        <w:t xml:space="preserve">, </w:t>
      </w:r>
      <w:r w:rsidR="001B2E76">
        <w:rPr>
          <w:rFonts w:asciiTheme="majorBidi" w:hAnsiTheme="majorBidi" w:cstheme="majorBidi"/>
          <w:shd w:val="clear" w:color="auto" w:fill="FFFFFF"/>
        </w:rPr>
        <w:t>A</w:t>
      </w:r>
      <w:r w:rsidR="001B2E76" w:rsidRPr="001B2E76">
        <w:rPr>
          <w:rFonts w:asciiTheme="majorBidi" w:hAnsiTheme="majorBidi" w:cstheme="majorBidi"/>
          <w:shd w:val="clear" w:color="auto" w:fill="FFFFFF"/>
        </w:rPr>
        <w:t>zane</w:t>
      </w:r>
    </w:p>
    <w:p w:rsidR="00316AE3" w:rsidRDefault="008119D2" w:rsidP="001B2E76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Chemical </w:t>
      </w:r>
      <w:r w:rsidR="007650C4">
        <w:t>F</w:t>
      </w:r>
      <w:r>
        <w:t>ormula</w:t>
      </w:r>
      <w:r w:rsidR="00316AE3" w:rsidRPr="00CB28C4">
        <w:t>:</w:t>
      </w:r>
      <w:r w:rsidR="00A82890">
        <w:t xml:space="preserve"> </w:t>
      </w:r>
      <w:r w:rsidR="001B2E76" w:rsidRPr="001B2E76">
        <w:rPr>
          <w:b/>
          <w:bCs/>
        </w:rPr>
        <w:t>NH</w:t>
      </w:r>
      <w:r w:rsidR="001B2E76" w:rsidRPr="001B2E76">
        <w:rPr>
          <w:b/>
          <w:bCs/>
          <w:vertAlign w:val="subscript"/>
        </w:rPr>
        <w:t>3</w:t>
      </w:r>
    </w:p>
    <w:p w:rsidR="00CB4BB1" w:rsidRDefault="00CB4BB1" w:rsidP="00CB4BB1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Use: Laboratory chemicals.</w:t>
      </w:r>
    </w:p>
    <w:p w:rsidR="00316AE3" w:rsidRDefault="00CB4BB1" w:rsidP="00070436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Uses advised against: Food, drug, pesticide or biocidal product use.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B45BC0" w:rsidRDefault="00145632" w:rsidP="007425BB">
      <w:pPr>
        <w:tabs>
          <w:tab w:val="left" w:pos="687"/>
          <w:tab w:val="left" w:pos="770"/>
          <w:tab w:val="left" w:pos="820"/>
        </w:tabs>
        <w:bidi w:val="0"/>
        <w:spacing w:line="240" w:lineRule="auto"/>
        <w:ind w:firstLine="0"/>
        <w:jc w:val="left"/>
      </w:pPr>
      <w:r w:rsidRPr="009C3643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B317679" wp14:editId="039AC1D3">
                <wp:simplePos x="0" y="0"/>
                <wp:positionH relativeFrom="margin">
                  <wp:posOffset>4738370</wp:posOffset>
                </wp:positionH>
                <wp:positionV relativeFrom="paragraph">
                  <wp:posOffset>63027</wp:posOffset>
                </wp:positionV>
                <wp:extent cx="1851025" cy="1924685"/>
                <wp:effectExtent l="0" t="0" r="0" b="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025" cy="192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5632" w:rsidRDefault="000E6783" w:rsidP="0014563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7F08BB8" wp14:editId="49EF07A9">
                                  <wp:extent cx="1632430" cy="1872000"/>
                                  <wp:effectExtent l="0" t="0" r="635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2430" cy="1872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17679" id="_x0000_s1027" type="#_x0000_t202" style="position:absolute;margin-left:373.1pt;margin-top:4.95pt;width:145.75pt;height:151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" stroked="f">
                <v:textbox>
                  <w:txbxContent>
                    <w:p w:rsidR="00145632" w:rsidRDefault="000E6783" w:rsidP="00145632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7F08BB8" wp14:editId="49EF07A9">
                            <wp:extent cx="1632430" cy="1872000"/>
                            <wp:effectExtent l="0" t="0" r="635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2430" cy="1872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425BB">
        <w:tab/>
        <w:t>Hazard Statements:</w:t>
      </w:r>
    </w:p>
    <w:p w:rsidR="007425BB" w:rsidRPr="001B2E76" w:rsidRDefault="007425BB" w:rsidP="00B45BC0">
      <w:pPr>
        <w:pStyle w:val="ListParagraph"/>
        <w:numPr>
          <w:ilvl w:val="0"/>
          <w:numId w:val="4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="Segoe UI" w:hAnsi="Segoe UI" w:cs="Segoe UI"/>
          <w:color w:val="212121"/>
          <w:sz w:val="21"/>
          <w:szCs w:val="21"/>
          <w:shd w:val="clear" w:color="auto" w:fill="FFFFFF"/>
        </w:rPr>
        <w:t> </w:t>
      </w: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Flammable gas [</w:t>
      </w:r>
      <w:r w:rsidRPr="001B2E76">
        <w:rPr>
          <w:rStyle w:val="ghsdanger"/>
          <w:rFonts w:asciiTheme="majorBidi" w:hAnsiTheme="majorBidi" w:cstheme="majorBidi"/>
          <w:color w:val="212121"/>
          <w:szCs w:val="26"/>
          <w:shd w:val="clear" w:color="auto" w:fill="FFFFFF"/>
        </w:rPr>
        <w:t>Danger</w:t>
      </w: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 Flammable gases]</w:t>
      </w:r>
    </w:p>
    <w:p w:rsidR="007425BB" w:rsidRPr="001B2E76" w:rsidRDefault="007425BB" w:rsidP="00031246">
      <w:pPr>
        <w:pStyle w:val="ListParagraph"/>
        <w:numPr>
          <w:ilvl w:val="0"/>
          <w:numId w:val="4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Causes severe skin burns and eye damage [</w:t>
      </w:r>
      <w:r w:rsidRPr="001B2E76">
        <w:rPr>
          <w:rStyle w:val="ghsdanger"/>
          <w:rFonts w:asciiTheme="majorBidi" w:hAnsiTheme="majorBidi" w:cstheme="majorBidi"/>
          <w:color w:val="212121"/>
          <w:szCs w:val="26"/>
          <w:shd w:val="clear" w:color="auto" w:fill="FFFFFF"/>
        </w:rPr>
        <w:t>Danger</w:t>
      </w: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 Skin corrosion/irritation]</w:t>
      </w:r>
    </w:p>
    <w:p w:rsidR="007425BB" w:rsidRPr="001B2E76" w:rsidRDefault="007425BB" w:rsidP="007425BB">
      <w:pPr>
        <w:pStyle w:val="ListParagraph"/>
        <w:numPr>
          <w:ilvl w:val="0"/>
          <w:numId w:val="4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Toxic if inhaled [</w:t>
      </w:r>
      <w:r w:rsidRPr="001B2E76">
        <w:rPr>
          <w:rStyle w:val="ghsdanger"/>
          <w:rFonts w:asciiTheme="majorBidi" w:hAnsiTheme="majorBidi" w:cstheme="majorBidi"/>
          <w:color w:val="212121"/>
          <w:szCs w:val="26"/>
          <w:shd w:val="clear" w:color="auto" w:fill="FFFFFF"/>
        </w:rPr>
        <w:t>Danger</w:t>
      </w: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 Acute toxicity, inhalation]</w:t>
      </w:r>
    </w:p>
    <w:p w:rsidR="00F4408B" w:rsidRPr="001B2E76" w:rsidRDefault="00F4408B" w:rsidP="00F4408B">
      <w:pPr>
        <w:pStyle w:val="ListParagraph"/>
        <w:numPr>
          <w:ilvl w:val="0"/>
          <w:numId w:val="4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Very toxic to aquatic life [</w:t>
      </w:r>
      <w:r w:rsidRPr="001B2E76">
        <w:rPr>
          <w:rStyle w:val="ghswarning"/>
          <w:rFonts w:asciiTheme="majorBidi" w:hAnsiTheme="majorBidi" w:cstheme="majorBidi"/>
          <w:color w:val="212121"/>
          <w:szCs w:val="26"/>
          <w:shd w:val="clear" w:color="auto" w:fill="FFFFFF"/>
        </w:rPr>
        <w:t>Warning</w:t>
      </w:r>
      <w:r w:rsidRPr="001B2E76">
        <w:rPr>
          <w:rFonts w:asciiTheme="majorBidi" w:hAnsiTheme="majorBidi" w:cstheme="majorBidi"/>
          <w:color w:val="212121"/>
          <w:szCs w:val="26"/>
          <w:shd w:val="clear" w:color="auto" w:fill="FFFFFF"/>
        </w:rPr>
        <w:t> Hazardous to the aquatic environment, acute hazard]</w:t>
      </w:r>
    </w:p>
    <w:p w:rsidR="009A1191" w:rsidRDefault="009A1191" w:rsidP="009A1191">
      <w:pPr>
        <w:pStyle w:val="ListParagraph"/>
        <w:tabs>
          <w:tab w:val="left" w:pos="1665"/>
        </w:tabs>
        <w:bidi w:val="0"/>
        <w:spacing w:line="240" w:lineRule="auto"/>
        <w:ind w:left="1458" w:firstLine="0"/>
        <w:jc w:val="left"/>
      </w:pP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CB4BB1" w:rsidRDefault="00A40FE6" w:rsidP="00CB4BB1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B45BC0">
        <w:t xml:space="preserve">eye: </w:t>
      </w:r>
      <w:r w:rsidR="00CB4BB1">
        <w:t>Rinse immediately with plenty of water, also under the eyelids, for at least 15 minutes. Immediate medical attention is required.</w:t>
      </w:r>
    </w:p>
    <w:p w:rsidR="00CB4BB1" w:rsidRDefault="00A40FE6" w:rsidP="00CB4BB1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 xml:space="preserve">: </w:t>
      </w:r>
      <w:r w:rsidR="00CB4BB1">
        <w:t>Wash off immediately with plenty of water for at least 15 minutes. Immediate medical attention is required.</w:t>
      </w:r>
    </w:p>
    <w:p w:rsidR="009A1191" w:rsidRDefault="00A40FE6" w:rsidP="00070436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CB4BB1">
        <w:t xml:space="preserve">Remove to fresh air. If breathing is difficult, give oxygen. Do not use mouth-to-mouth method if victim ingested or inhaled the substance. </w:t>
      </w:r>
      <w:r w:rsidR="00B45BC0">
        <w:t xml:space="preserve">Product ingested: </w:t>
      </w:r>
      <w:r w:rsidR="00CB4BB1">
        <w:t>Do NOT induce vomiting. Call a physician or Poison Control Centre immediately.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145632" w:rsidRDefault="00CB4BB1" w:rsidP="00CB4BB1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Suitable Extinguishing Media: CO</w:t>
      </w:r>
      <w:r w:rsidRPr="00CB4BB1">
        <w:rPr>
          <w:vertAlign w:val="subscript"/>
        </w:rPr>
        <w:t>2</w:t>
      </w:r>
      <w:r>
        <w:t>, dry chemical, dry sand, alcohol-resistant foam. Use extinguishing measures that are appropriate to local circumstances and the surrounding environment</w:t>
      </w:r>
      <w:r w:rsidR="00070436">
        <w:t>.</w:t>
      </w:r>
    </w:p>
    <w:p w:rsidR="00070436" w:rsidRDefault="00070436" w:rsidP="00070436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145632" w:rsidRDefault="00145632" w:rsidP="00145632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145632" w:rsidRDefault="00145632" w:rsidP="00145632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tbl>
      <w:tblPr>
        <w:tblStyle w:val="TableGridLight"/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8789"/>
      </w:tblGrid>
      <w:tr w:rsidR="00145632" w:rsidTr="009B72C7">
        <w:tc>
          <w:tcPr>
            <w:tcW w:w="8789" w:type="dxa"/>
            <w:shd w:val="clear" w:color="auto" w:fill="808080" w:themeFill="background1" w:themeFillShade="80"/>
          </w:tcPr>
          <w:p w:rsidR="00145632" w:rsidRPr="00884967" w:rsidRDefault="00145632" w:rsidP="009B72C7">
            <w:pPr>
              <w:shd w:val="clear" w:color="auto" w:fill="FFFFFF"/>
              <w:bidi w:val="0"/>
              <w:ind w:firstLine="0"/>
              <w:jc w:val="center"/>
              <w:textAlignment w:val="bottom"/>
              <w:outlineLvl w:val="3"/>
              <w:rPr>
                <w:rFonts w:asciiTheme="majorBidi" w:eastAsia="Times New Roman" w:hAnsiTheme="majorBidi" w:cstheme="majorBidi"/>
                <w:color w:val="5B616B"/>
                <w:szCs w:val="26"/>
              </w:rPr>
            </w:pPr>
            <w:r w:rsidRPr="00884967">
              <w:rPr>
                <w:rFonts w:asciiTheme="majorBidi" w:eastAsia="Times New Roman" w:hAnsiTheme="majorBidi" w:cstheme="majorBidi"/>
                <w:szCs w:val="26"/>
              </w:rPr>
              <w:t>NFPA Hazard Classification</w:t>
            </w:r>
          </w:p>
        </w:tc>
      </w:tr>
    </w:tbl>
    <w:p w:rsidR="00145632" w:rsidRDefault="00145632" w:rsidP="00145632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B371E6" wp14:editId="79255DCB">
                <wp:simplePos x="0" y="0"/>
                <wp:positionH relativeFrom="margin">
                  <wp:posOffset>4493260</wp:posOffset>
                </wp:positionH>
                <wp:positionV relativeFrom="paragraph">
                  <wp:posOffset>55245</wp:posOffset>
                </wp:positionV>
                <wp:extent cx="1809750" cy="15525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5632" w:rsidRDefault="00F4408B" w:rsidP="0014563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39086578" wp14:editId="6D7B20B5">
                                  <wp:extent cx="1403350" cy="1452245"/>
                                  <wp:effectExtent l="0" t="0" r="635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3350" cy="1452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371E6" id="_x0000_s1028" type="#_x0000_t202" style="position:absolute;left:0;text-align:left;margin-left:353.8pt;margin-top:4.35pt;width:142.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" stroked="f">
                <v:textbox>
                  <w:txbxContent>
                    <w:p w:rsidR="00145632" w:rsidRDefault="00F4408B" w:rsidP="00145632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9086578" wp14:editId="6D7B20B5">
                            <wp:extent cx="1403350" cy="1452245"/>
                            <wp:effectExtent l="0" t="0" r="635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3350" cy="1452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4408B" w:rsidRDefault="00145632" w:rsidP="00F4408B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 xml:space="preserve">Health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F4408B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>3</w:t>
      </w:r>
      <w:r w:rsidRPr="00F24901">
        <w:rPr>
          <w:rFonts w:asciiTheme="majorBidi" w:hAnsiTheme="majorBidi" w:cstheme="majorBidi"/>
          <w:color w:val="2E74B5" w:themeColor="accent1" w:themeShade="BF"/>
          <w:szCs w:val="26"/>
          <w:shd w:val="clear" w:color="auto" w:fill="FFFFFF"/>
        </w:rPr>
        <w:t xml:space="preserve"> </w:t>
      </w:r>
      <w:r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>-   </w:t>
      </w:r>
      <w:r w:rsidR="00F4408B"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that, under emergency conditions, can cause serious or permanent injury.</w:t>
      </w:r>
    </w:p>
    <w:p w:rsidR="00F4408B" w:rsidRDefault="00145632" w:rsidP="00F4408B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 xml:space="preserve">Fire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F4408B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>1</w:t>
      </w:r>
      <w:r w:rsidRPr="00F24901">
        <w:rPr>
          <w:rFonts w:asciiTheme="majorBidi" w:hAnsiTheme="majorBidi" w:cstheme="majorBidi"/>
          <w:color w:val="FF0000"/>
          <w:szCs w:val="26"/>
          <w:shd w:val="clear" w:color="auto" w:fill="FFFFFF"/>
        </w:rPr>
        <w:t xml:space="preserve"> </w:t>
      </w:r>
      <w:r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F4408B" w:rsidRPr="00F4408B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must be preheated before ignition can occur. Materials require considerable preheating, under all ambient temperature conditions, before ignition and combustion can occur.</w:t>
      </w:r>
    </w:p>
    <w:p w:rsidR="00145632" w:rsidRPr="00F4408B" w:rsidRDefault="00145632" w:rsidP="00F4408B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Instability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E7E200"/>
          <w:szCs w:val="26"/>
          <w:shd w:val="clear" w:color="auto" w:fill="FFFFFF"/>
        </w:rPr>
        <w:t xml:space="preserve"> </w:t>
      </w:r>
      <w:r w:rsidRPr="00C074FA">
        <w:rPr>
          <w:rFonts w:asciiTheme="majorBidi" w:hAnsiTheme="majorBidi" w:cstheme="majorBidi"/>
          <w:color w:val="212121"/>
          <w:szCs w:val="26"/>
          <w:shd w:val="clear" w:color="auto" w:fill="FFFFFF"/>
        </w:rPr>
        <w:t>-   </w:t>
      </w:r>
      <w:r w:rsidRPr="008979A3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in themselves are normally stable, even under fire conditions.</w:t>
      </w:r>
    </w:p>
    <w:sectPr w:rsidR="00145632" w:rsidRPr="00F4408B" w:rsidSect="008119D2">
      <w:pgSz w:w="12240" w:h="15840"/>
      <w:pgMar w:top="0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2A1" w:rsidRDefault="001212A1" w:rsidP="008119D2">
      <w:pPr>
        <w:spacing w:after="0" w:line="240" w:lineRule="auto"/>
      </w:pPr>
      <w:r>
        <w:separator/>
      </w:r>
    </w:p>
  </w:endnote>
  <w:endnote w:type="continuationSeparator" w:id="0">
    <w:p w:rsidR="001212A1" w:rsidRDefault="001212A1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2A1" w:rsidRDefault="001212A1" w:rsidP="008119D2">
      <w:pPr>
        <w:spacing w:after="0" w:line="240" w:lineRule="auto"/>
      </w:pPr>
      <w:r>
        <w:separator/>
      </w:r>
    </w:p>
  </w:footnote>
  <w:footnote w:type="continuationSeparator" w:id="0">
    <w:p w:rsidR="001212A1" w:rsidRDefault="001212A1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31246"/>
    <w:rsid w:val="00070436"/>
    <w:rsid w:val="000D73CF"/>
    <w:rsid w:val="000E6783"/>
    <w:rsid w:val="001212A1"/>
    <w:rsid w:val="00124E13"/>
    <w:rsid w:val="001350CD"/>
    <w:rsid w:val="00145632"/>
    <w:rsid w:val="00186739"/>
    <w:rsid w:val="001B2E76"/>
    <w:rsid w:val="001B65C7"/>
    <w:rsid w:val="00270569"/>
    <w:rsid w:val="002B3D21"/>
    <w:rsid w:val="00316AE3"/>
    <w:rsid w:val="00333397"/>
    <w:rsid w:val="00340179"/>
    <w:rsid w:val="00361E39"/>
    <w:rsid w:val="003721B1"/>
    <w:rsid w:val="003C169B"/>
    <w:rsid w:val="003C7D2D"/>
    <w:rsid w:val="003D3945"/>
    <w:rsid w:val="00441EFE"/>
    <w:rsid w:val="004C57AE"/>
    <w:rsid w:val="004E6A04"/>
    <w:rsid w:val="00564246"/>
    <w:rsid w:val="006B1A7E"/>
    <w:rsid w:val="007425BB"/>
    <w:rsid w:val="007570A1"/>
    <w:rsid w:val="007650C4"/>
    <w:rsid w:val="007B7E7B"/>
    <w:rsid w:val="008119D2"/>
    <w:rsid w:val="00817AE3"/>
    <w:rsid w:val="008835A9"/>
    <w:rsid w:val="008A1A61"/>
    <w:rsid w:val="008C5A86"/>
    <w:rsid w:val="00990F2C"/>
    <w:rsid w:val="00990FF2"/>
    <w:rsid w:val="009A1191"/>
    <w:rsid w:val="00A257C9"/>
    <w:rsid w:val="00A40FE6"/>
    <w:rsid w:val="00A60EED"/>
    <w:rsid w:val="00A82890"/>
    <w:rsid w:val="00B37B66"/>
    <w:rsid w:val="00B45BC0"/>
    <w:rsid w:val="00B720C5"/>
    <w:rsid w:val="00C02174"/>
    <w:rsid w:val="00C64D2C"/>
    <w:rsid w:val="00C7772F"/>
    <w:rsid w:val="00C826CF"/>
    <w:rsid w:val="00C97B2D"/>
    <w:rsid w:val="00CB28C4"/>
    <w:rsid w:val="00CB3D1D"/>
    <w:rsid w:val="00CB4BB1"/>
    <w:rsid w:val="00D71953"/>
    <w:rsid w:val="00D727BD"/>
    <w:rsid w:val="00E76C18"/>
    <w:rsid w:val="00EA3B96"/>
    <w:rsid w:val="00EB4C8E"/>
    <w:rsid w:val="00EE5339"/>
    <w:rsid w:val="00EE56EC"/>
    <w:rsid w:val="00F25FD1"/>
    <w:rsid w:val="00F4408B"/>
    <w:rsid w:val="00F91DCF"/>
    <w:rsid w:val="00F92A05"/>
    <w:rsid w:val="00F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EBCFF6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C0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table" w:styleId="TableGridLight">
    <w:name w:val="Grid Table Light"/>
    <w:basedOn w:val="TableNormal"/>
    <w:uiPriority w:val="40"/>
    <w:rsid w:val="0014563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hsdanger">
    <w:name w:val="ghsdanger"/>
    <w:basedOn w:val="DefaultParagraphFont"/>
    <w:rsid w:val="007425BB"/>
  </w:style>
  <w:style w:type="character" w:customStyle="1" w:styleId="ghswarning">
    <w:name w:val="ghswarning"/>
    <w:basedOn w:val="DefaultParagraphFont"/>
    <w:rsid w:val="00F44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fnst.ut.ac.ir/en/mainpage" TargetMode="External"/><Relationship Id="rId18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s://fnst.ut.ac.ir/en/mainpage" TargetMode="External"/><Relationship Id="rId20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nst.ut.ac.ir/en/mainpage" TargetMode="External"/><Relationship Id="rId10" Type="http://schemas.openxmlformats.org/officeDocument/2006/relationships/hyperlink" Target="https://fnst.ut.ac.ir/en/mainpage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hyperlink" Target="https://fnst.ut.ac.ir/en/mainpag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2</cp:revision>
  <cp:lastPrinted>2021-04-23T12:48:00Z</cp:lastPrinted>
  <dcterms:created xsi:type="dcterms:W3CDTF">2021-11-04T07:24:00Z</dcterms:created>
  <dcterms:modified xsi:type="dcterms:W3CDTF">2021-11-04T07:24:00Z</dcterms:modified>
</cp:coreProperties>
</file>