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DB3BD7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DB3BD7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25FA5F99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DB3BD7" w:rsidRPr="00CA4839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Palladium(II) chloride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68B05019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DB3BD7">
              <w:t xml:space="preserve">22 April 2021    </w:t>
            </w:r>
          </w:p>
        </w:tc>
      </w:tr>
    </w:tbl>
    <w:p w14:paraId="327C985F" w14:textId="77777777" w:rsidR="00DB3BD7" w:rsidRDefault="00DB3BD7" w:rsidP="00DB3BD7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DB3BD7" w14:paraId="00F307DD" w14:textId="77777777" w:rsidTr="004F58DC">
        <w:tc>
          <w:tcPr>
            <w:tcW w:w="8926" w:type="dxa"/>
            <w:shd w:val="clear" w:color="auto" w:fill="DBDBDB" w:themeFill="accent3" w:themeFillTint="66"/>
          </w:tcPr>
          <w:p w14:paraId="70EE4C53" w14:textId="77777777" w:rsidR="00DB3BD7" w:rsidRDefault="00DB3BD7" w:rsidP="004F58DC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06815892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Product name:</w:t>
      </w:r>
      <w:r>
        <w:t xml:space="preserve"> </w:t>
      </w:r>
      <w:proofErr w:type="gramStart"/>
      <w:r w:rsidRPr="00CA4839">
        <w:t>Palladium(</w:t>
      </w:r>
      <w:proofErr w:type="gramEnd"/>
      <w:r w:rsidRPr="00CA4839">
        <w:t>II) chloride</w:t>
      </w:r>
    </w:p>
    <w:p w14:paraId="2B2F7DC2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 xml:space="preserve">Chemical </w:t>
      </w:r>
      <w:r>
        <w:t>Formula</w:t>
      </w:r>
      <w:r w:rsidRPr="00CB28C4">
        <w:t>:</w:t>
      </w:r>
      <w:r>
        <w:t xml:space="preserve"> </w:t>
      </w:r>
      <w:r w:rsidRPr="008433CF">
        <w:t>Cl</w:t>
      </w:r>
      <w:r w:rsidRPr="008433CF">
        <w:rPr>
          <w:vertAlign w:val="subscript"/>
        </w:rPr>
        <w:t>2</w:t>
      </w:r>
      <w:r w:rsidRPr="008433CF">
        <w:t>Pd</w:t>
      </w:r>
    </w:p>
    <w:p w14:paraId="57F83A99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4F2D3D">
        <w:t xml:space="preserve">Molecular </w:t>
      </w:r>
      <w:proofErr w:type="gramStart"/>
      <w:r w:rsidRPr="004F2D3D">
        <w:t>Weight :</w:t>
      </w:r>
      <w:proofErr w:type="gramEnd"/>
      <w:r w:rsidRPr="004F2D3D">
        <w:t xml:space="preserve"> 177.33 g/mol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DB3BD7" w14:paraId="6347EFD1" w14:textId="77777777" w:rsidTr="004F58DC">
        <w:tc>
          <w:tcPr>
            <w:tcW w:w="8930" w:type="dxa"/>
            <w:shd w:val="clear" w:color="auto" w:fill="FFE599" w:themeFill="accent4" w:themeFillTint="66"/>
          </w:tcPr>
          <w:p w14:paraId="68ECE632" w14:textId="77777777" w:rsidR="00DB3BD7" w:rsidRDefault="00DB3BD7" w:rsidP="004F58DC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59C81518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OSHA Hazards: Toxic by ingestion, Skin </w:t>
      </w:r>
      <w:proofErr w:type="spellStart"/>
      <w:r>
        <w:t>sensitiserInhalation</w:t>
      </w:r>
      <w:proofErr w:type="spellEnd"/>
      <w:r>
        <w:t>: May be harmful if inhaled. May cause respiratory tract irritation</w:t>
      </w:r>
      <w:r>
        <w:rPr>
          <w:rtl/>
        </w:rPr>
        <w:t>.</w:t>
      </w:r>
      <w:r w:rsidRPr="00822AC4">
        <w:rPr>
          <w:noProof/>
        </w:rPr>
        <w:t xml:space="preserve"> </w:t>
      </w:r>
      <w:r>
        <w:rPr>
          <w:noProof/>
        </w:rPr>
        <w:t xml:space="preserve">                                 </w:t>
      </w:r>
    </w:p>
    <w:p w14:paraId="6BDE1055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>Skin: May be harmful if absorbed through skin. May cause skin irritation</w:t>
      </w:r>
      <w:r>
        <w:rPr>
          <w:rtl/>
        </w:rPr>
        <w:t>.</w:t>
      </w:r>
      <w:r w:rsidRPr="00822AC4">
        <w:rPr>
          <w:noProof/>
        </w:rPr>
        <w:t xml:space="preserve"> </w:t>
      </w:r>
      <w:r>
        <w:rPr>
          <w:noProof/>
        </w:rPr>
        <w:drawing>
          <wp:inline distT="0" distB="0" distL="0" distR="0" wp14:anchorId="654CE8D4" wp14:editId="528D07E6">
            <wp:extent cx="534465" cy="492712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087" cy="53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8C2F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>Eyes: May cause eye irritation</w:t>
      </w:r>
      <w:r>
        <w:rPr>
          <w:rtl/>
        </w:rPr>
        <w:t>.</w:t>
      </w:r>
    </w:p>
    <w:p w14:paraId="587FB1ED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Ingestion: Toxic if swallowed.                                                                     </w:t>
      </w:r>
      <w:r w:rsidRPr="00822AC4">
        <w:rPr>
          <w:noProof/>
        </w:rPr>
        <w:t xml:space="preserve"> 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DB3BD7" w14:paraId="7D230C77" w14:textId="77777777" w:rsidTr="004F58DC">
        <w:tc>
          <w:tcPr>
            <w:tcW w:w="8832" w:type="dxa"/>
            <w:shd w:val="clear" w:color="auto" w:fill="BDD6EE" w:themeFill="accent1" w:themeFillTint="66"/>
          </w:tcPr>
          <w:p w14:paraId="35D9BC8C" w14:textId="77777777" w:rsidR="00DB3BD7" w:rsidRDefault="00DB3BD7" w:rsidP="004F58DC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14:paraId="44A2279E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General advice: Consult a physician. Show this safety data sheet to the doctor in </w:t>
      </w:r>
      <w:proofErr w:type="spellStart"/>
      <w:proofErr w:type="gramStart"/>
      <w:r>
        <w:t>attendance.Move</w:t>
      </w:r>
      <w:proofErr w:type="spellEnd"/>
      <w:proofErr w:type="gramEnd"/>
      <w:r>
        <w:t xml:space="preserve"> out of dangerous area</w:t>
      </w:r>
      <w:r>
        <w:rPr>
          <w:rtl/>
        </w:rPr>
        <w:t>.</w:t>
      </w:r>
    </w:p>
    <w:p w14:paraId="1BD6B1F1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>If inhaled: If breathed in, move person into fresh air. If not breathing, give artificial respiration. Consult a physician</w:t>
      </w:r>
      <w:r>
        <w:rPr>
          <w:rtl/>
        </w:rPr>
        <w:t>.</w:t>
      </w:r>
    </w:p>
    <w:p w14:paraId="1675205A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lastRenderedPageBreak/>
        <w:t>Skin contact: Wash off with soap and plenty of water. Take victim immediately to hospital. Consult a physician</w:t>
      </w:r>
      <w:r>
        <w:rPr>
          <w:rtl/>
        </w:rPr>
        <w:t>.</w:t>
      </w:r>
    </w:p>
    <w:p w14:paraId="2666E035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>Eye contact: Flush eyes with water as a precaution</w:t>
      </w:r>
      <w:r>
        <w:rPr>
          <w:rtl/>
        </w:rPr>
        <w:t>.</w:t>
      </w:r>
    </w:p>
    <w:p w14:paraId="53B41DFB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left="1440" w:hanging="702"/>
      </w:pPr>
      <w:r>
        <w:t>If swallowed:</w:t>
      </w:r>
      <w:r w:rsidRPr="00E620E9">
        <w:t xml:space="preserve"> </w:t>
      </w:r>
      <w:r>
        <w:t>Never give anything by mouth to an unconscious person.</w:t>
      </w:r>
      <w:r w:rsidRPr="00E620E9">
        <w:t xml:space="preserve"> </w:t>
      </w:r>
      <w:r>
        <w:t>Rinse mouth</w:t>
      </w:r>
      <w:r w:rsidRPr="00E620E9">
        <w:t xml:space="preserve"> </w:t>
      </w:r>
      <w:r>
        <w:t>with water.</w:t>
      </w:r>
      <w:r w:rsidRPr="00E620E9">
        <w:t xml:space="preserve"> </w:t>
      </w:r>
      <w:r>
        <w:t>Consult a physician.</w:t>
      </w:r>
    </w:p>
    <w:p w14:paraId="3FEF0006" w14:textId="77777777" w:rsidR="00DB3BD7" w:rsidRDefault="00DB3BD7" w:rsidP="00DB3BD7">
      <w:pPr>
        <w:tabs>
          <w:tab w:val="left" w:pos="1665"/>
        </w:tabs>
        <w:bidi w:val="0"/>
        <w:spacing w:line="276" w:lineRule="auto"/>
        <w:ind w:firstLine="0"/>
        <w:jc w:val="left"/>
      </w:pPr>
      <w:r>
        <w:cr/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DB3BD7" w14:paraId="1DF9FF96" w14:textId="77777777" w:rsidTr="004F58DC">
        <w:tc>
          <w:tcPr>
            <w:tcW w:w="8832" w:type="dxa"/>
            <w:shd w:val="clear" w:color="auto" w:fill="F7CAAC" w:themeFill="accent2" w:themeFillTint="66"/>
          </w:tcPr>
          <w:p w14:paraId="4EE0B7DA" w14:textId="77777777" w:rsidR="00DB3BD7" w:rsidRDefault="00DB3BD7" w:rsidP="004F58DC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14:paraId="1ACEEBB8" w14:textId="77777777" w:rsidR="00DB3BD7" w:rsidRDefault="00DB3BD7" w:rsidP="00DB3BD7">
      <w:pPr>
        <w:tabs>
          <w:tab w:val="left" w:pos="1665"/>
        </w:tabs>
        <w:bidi w:val="0"/>
        <w:ind w:left="1440" w:hanging="702"/>
      </w:pPr>
      <w:r>
        <w:t>Suitable extinguishing media: Use water spray, alcohol-resistant foam, dry chemical or carbon dioxide</w:t>
      </w:r>
      <w:r>
        <w:rPr>
          <w:rtl/>
        </w:rPr>
        <w:t>.</w:t>
      </w:r>
    </w:p>
    <w:p w14:paraId="0F35BD99" w14:textId="77777777" w:rsidR="00DB3BD7" w:rsidRDefault="00DB3BD7" w:rsidP="00DB3BD7">
      <w:pPr>
        <w:tabs>
          <w:tab w:val="left" w:pos="1665"/>
        </w:tabs>
        <w:bidi w:val="0"/>
        <w:ind w:left="1440" w:hanging="702"/>
      </w:pPr>
      <w:r>
        <w:t xml:space="preserve">Special protective equipment for firefighters: Wear </w:t>
      </w:r>
      <w:proofErr w:type="spellStart"/>
      <w:r>
        <w:t>self contained</w:t>
      </w:r>
      <w:proofErr w:type="spellEnd"/>
      <w:r>
        <w:t xml:space="preserve"> breathing apparatus for </w:t>
      </w:r>
      <w:proofErr w:type="spellStart"/>
      <w:r>
        <w:t>fire fighting</w:t>
      </w:r>
      <w:proofErr w:type="spellEnd"/>
      <w:r>
        <w:t xml:space="preserve"> if necessary</w:t>
      </w:r>
      <w:r>
        <w:rPr>
          <w:rtl/>
        </w:rPr>
        <w:t>.</w:t>
      </w:r>
    </w:p>
    <w:p w14:paraId="1BB76290" w14:textId="77777777" w:rsidR="00DB3BD7" w:rsidRPr="002B3D21" w:rsidRDefault="00DB3BD7" w:rsidP="00DB3BD7">
      <w:pPr>
        <w:tabs>
          <w:tab w:val="left" w:pos="1665"/>
        </w:tabs>
        <w:bidi w:val="0"/>
        <w:ind w:left="1440" w:hanging="702"/>
      </w:pPr>
      <w:r>
        <w:t>Hazardous combustion products: Hazardous decomposition products formed under fire conditions. - Hydrogen chloride gas</w:t>
      </w:r>
    </w:p>
    <w:p w14:paraId="66835C15" w14:textId="3663ECB4" w:rsidR="00C53D46" w:rsidRPr="002B3D21" w:rsidRDefault="00C53D46" w:rsidP="00DB3BD7">
      <w:pPr>
        <w:ind w:firstLine="0"/>
        <w:rPr>
          <w:rFonts w:hint="cs"/>
          <w:lang w:bidi="fa-IR"/>
        </w:rPr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DB3BD7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2021-09-19T06:14:00Z</dcterms:modified>
</cp:coreProperties>
</file>