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AA74" w14:textId="69C43DCA" w:rsidR="00124E13" w:rsidRDefault="001849FF" w:rsidP="002B3D21">
      <w:pPr>
        <w:bidi w:val="0"/>
        <w:ind w:firstLine="0"/>
        <w:rPr>
          <w:noProof/>
          <w:lang w:bidi="fa-IR"/>
        </w:rPr>
      </w:pPr>
      <w:r w:rsidRPr="001849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FF9DF" wp14:editId="446A2A7F">
                <wp:simplePos x="0" y="0"/>
                <wp:positionH relativeFrom="page">
                  <wp:posOffset>-1675517</wp:posOffset>
                </wp:positionH>
                <wp:positionV relativeFrom="paragraph">
                  <wp:posOffset>1556910</wp:posOffset>
                </wp:positionV>
                <wp:extent cx="4983480" cy="431800"/>
                <wp:effectExtent l="0" t="0" r="762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348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7D02CF" w14:textId="77777777" w:rsidR="001849FF" w:rsidRPr="0034788E" w:rsidRDefault="001106D2" w:rsidP="001849FF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5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6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7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8">
                              <w:r w:rsidR="001849FF"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="001849FF"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1FF9D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31.95pt;margin-top:122.6pt;width:392.4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" fillcolor="white [3201]" stroked="f" strokeweight=".5pt">
                <v:textbox>
                  <w:txbxContent>
                    <w:p w14:paraId="0F7D02CF" w14:textId="77777777" w:rsidR="001849FF" w:rsidRPr="0034788E" w:rsidRDefault="001106D2" w:rsidP="001849FF">
                      <w:pPr>
                        <w:spacing w:after="0" w:line="259" w:lineRule="auto"/>
                        <w:ind w:left="1042" w:right="2541" w:firstLine="0"/>
                        <w:jc w:val="center"/>
                        <w:rPr>
                          <w:color w:val="002060"/>
                          <w:sz w:val="20"/>
                          <w:szCs w:val="20"/>
                        </w:rPr>
                      </w:pPr>
                      <w:hyperlink r:id="rId9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Faculty of New Sciences and Technologie</w:t>
                        </w:r>
                      </w:hyperlink>
                      <w:hyperlink r:id="rId10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s</w:t>
                        </w:r>
                      </w:hyperlink>
                      <w:hyperlink r:id="rId11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,</w:t>
                        </w:r>
                      </w:hyperlink>
                      <w:hyperlink r:id="rId12">
                        <w:r w:rsidR="001849FF" w:rsidRPr="0034788E">
                          <w:rPr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</w:hyperlink>
                      <w:r w:rsidR="001849FF" w:rsidRPr="0034788E">
                        <w:rPr>
                          <w:b/>
                          <w:color w:val="002060"/>
                          <w:sz w:val="20"/>
                          <w:szCs w:val="20"/>
                        </w:rPr>
                        <w:t>University of Tehran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849FF">
        <w:rPr>
          <w:noProof/>
        </w:rPr>
        <w:drawing>
          <wp:anchor distT="0" distB="0" distL="114300" distR="114300" simplePos="0" relativeHeight="251660288" behindDoc="0" locked="0" layoutInCell="1" allowOverlap="1" wp14:anchorId="312448A8" wp14:editId="462ECF97">
            <wp:simplePos x="0" y="0"/>
            <wp:positionH relativeFrom="margin">
              <wp:posOffset>212311</wp:posOffset>
            </wp:positionH>
            <wp:positionV relativeFrom="paragraph">
              <wp:posOffset>350823</wp:posOffset>
            </wp:positionV>
            <wp:extent cx="1182370" cy="1182370"/>
            <wp:effectExtent l="0" t="0" r="0" b="0"/>
            <wp:wrapNone/>
            <wp:docPr id="135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49FF">
        <w:rPr>
          <w:noProof/>
        </w:rPr>
        <w:drawing>
          <wp:anchor distT="0" distB="0" distL="114300" distR="114300" simplePos="0" relativeHeight="251659264" behindDoc="0" locked="0" layoutInCell="1" allowOverlap="0" wp14:anchorId="7764683D" wp14:editId="114D1133">
            <wp:simplePos x="0" y="0"/>
            <wp:positionH relativeFrom="margin">
              <wp:posOffset>5309235</wp:posOffset>
            </wp:positionH>
            <wp:positionV relativeFrom="paragraph">
              <wp:posOffset>238760</wp:posOffset>
            </wp:positionV>
            <wp:extent cx="1429385" cy="1598930"/>
            <wp:effectExtent l="0" t="0" r="0" b="1270"/>
            <wp:wrapSquare wrapText="bothSides"/>
            <wp:docPr id="137" name="Picture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 rotWithShape="1">
                    <a:blip r:embed="rId14"/>
                    <a:srcRect l="14060" t="11119" r="12418"/>
                    <a:stretch/>
                  </pic:blipFill>
                  <pic:spPr bwMode="auto">
                    <a:xfrm>
                      <a:off x="0" y="0"/>
                      <a:ext cx="1429385" cy="1598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="704" w:tblpY="1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1"/>
        <w:gridCol w:w="4615"/>
      </w:tblGrid>
      <w:tr w:rsidR="00C826CF" w14:paraId="18BF8392" w14:textId="77777777" w:rsidTr="001849FF">
        <w:trPr>
          <w:trHeight w:val="1380"/>
        </w:trPr>
        <w:tc>
          <w:tcPr>
            <w:tcW w:w="4611" w:type="dxa"/>
          </w:tcPr>
          <w:p w14:paraId="0CD70EB1" w14:textId="7D4A1825" w:rsidR="00C826CF" w:rsidRDefault="00C826CF" w:rsidP="001849FF">
            <w:pPr>
              <w:bidi w:val="0"/>
              <w:ind w:firstLine="0"/>
              <w:jc w:val="center"/>
            </w:pPr>
          </w:p>
        </w:tc>
        <w:tc>
          <w:tcPr>
            <w:tcW w:w="4615" w:type="dxa"/>
          </w:tcPr>
          <w:p w14:paraId="35924294" w14:textId="4F505BE8" w:rsidR="00C826CF" w:rsidRPr="001849FF" w:rsidRDefault="001849FF" w:rsidP="001849FF">
            <w:pPr>
              <w:bidi w:val="0"/>
              <w:ind w:firstLine="0"/>
            </w:pPr>
            <w:r w:rsidRPr="001849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15A7086" wp14:editId="51014F1F">
                      <wp:simplePos x="0" y="0"/>
                      <wp:positionH relativeFrom="margin">
                        <wp:posOffset>-4174242</wp:posOffset>
                      </wp:positionH>
                      <wp:positionV relativeFrom="paragraph">
                        <wp:posOffset>326611</wp:posOffset>
                      </wp:positionV>
                      <wp:extent cx="7738110" cy="46609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E16989" w14:textId="77777777" w:rsidR="001849FF" w:rsidRPr="00744A08" w:rsidRDefault="001849FF" w:rsidP="001849F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A7086" id="Text Box 3" o:spid="_x0000_s1027" type="#_x0000_t202" style="position:absolute;left:0;text-align:left;margin-left:-328.7pt;margin-top:25.7pt;width:609.3pt;height:36.7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" fillcolor="white [3201]" stroked="f" strokeweight=".5pt">
                      <v:textbox>
                        <w:txbxContent>
                          <w:p w14:paraId="49E16989" w14:textId="77777777" w:rsidR="001849FF" w:rsidRPr="00744A08" w:rsidRDefault="001849FF" w:rsidP="001849F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14:paraId="270540E7" w14:textId="77777777" w:rsidTr="003D3945">
        <w:trPr>
          <w:trHeight w:val="473"/>
        </w:trPr>
        <w:tc>
          <w:tcPr>
            <w:tcW w:w="8827" w:type="dxa"/>
          </w:tcPr>
          <w:p w14:paraId="062726B9" w14:textId="3FBE2F89" w:rsidR="00C826CF" w:rsidRDefault="001849F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sz w:val="32"/>
              </w:rPr>
              <w:t>Instrument Safety Data Sheet</w:t>
            </w:r>
            <w:r>
              <w:rPr>
                <w:rFonts w:ascii="B Nazanin" w:eastAsia="B Nazanin" w:hAnsi="B Nazanin"/>
                <w:sz w:val="28"/>
              </w:rPr>
              <w:t xml:space="preserve"> </w:t>
            </w:r>
          </w:p>
        </w:tc>
      </w:tr>
      <w:tr w:rsidR="00C826CF" w14:paraId="49A82833" w14:textId="77777777" w:rsidTr="003D3945">
        <w:trPr>
          <w:trHeight w:val="409"/>
        </w:trPr>
        <w:tc>
          <w:tcPr>
            <w:tcW w:w="8827" w:type="dxa"/>
          </w:tcPr>
          <w:p w14:paraId="0F97B284" w14:textId="7408E14E" w:rsidR="00C826CF" w:rsidRDefault="00C826CF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Product name:</w:t>
            </w:r>
            <w:r w:rsidR="002B3D21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 </w:t>
            </w:r>
            <w:r w:rsidR="001106D2">
              <w:rPr>
                <w:rFonts w:cs="Times New Roman"/>
                <w:noProof/>
                <w:sz w:val="32"/>
                <w:szCs w:val="36"/>
                <w:lang w:bidi="fa-IR"/>
              </w:rPr>
              <w:t>Tetraoctylammonium bromide</w:t>
            </w:r>
          </w:p>
        </w:tc>
      </w:tr>
      <w:tr w:rsidR="003D3945" w14:paraId="51BB7432" w14:textId="77777777" w:rsidTr="003D3945">
        <w:tc>
          <w:tcPr>
            <w:tcW w:w="8827" w:type="dxa"/>
          </w:tcPr>
          <w:p w14:paraId="531B19D9" w14:textId="1C86AE48"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</w:t>
            </w:r>
            <w:r w:rsidR="001106D2">
              <w:t xml:space="preserve">22 April 2021    </w:t>
            </w:r>
          </w:p>
        </w:tc>
      </w:tr>
    </w:tbl>
    <w:p w14:paraId="4C11F638" w14:textId="77777777" w:rsidR="001106D2" w:rsidRPr="001106D2" w:rsidRDefault="001106D2" w:rsidP="001106D2">
      <w:pPr>
        <w:ind w:firstLine="0"/>
        <w:rPr>
          <w:rFonts w:eastAsia="Calibri"/>
          <w:noProof/>
          <w:lang w:bidi="fa-IR"/>
        </w:rPr>
      </w:pPr>
    </w:p>
    <w:tbl>
      <w:tblPr>
        <w:tblStyle w:val="TableGrid1"/>
        <w:tblpPr w:leftFromText="180" w:rightFromText="180" w:vertAnchor="text" w:horzAnchor="margin" w:tblpX="704" w:tblpY="-89"/>
        <w:tblW w:w="8926" w:type="dxa"/>
        <w:tblInd w:w="0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1106D2" w:rsidRPr="001106D2" w14:paraId="1E16BB80" w14:textId="77777777" w:rsidTr="001106D2"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14:paraId="681F9151" w14:textId="77777777" w:rsidR="001106D2" w:rsidRPr="001106D2" w:rsidRDefault="001106D2" w:rsidP="001106D2">
            <w:pPr>
              <w:tabs>
                <w:tab w:val="left" w:pos="1665"/>
              </w:tabs>
              <w:ind w:left="720" w:hanging="1111"/>
              <w:contextualSpacing/>
              <w:jc w:val="center"/>
              <w:rPr>
                <w:rFonts w:hint="cs"/>
                <w:rtl/>
              </w:rPr>
            </w:pPr>
            <w:r w:rsidRPr="001106D2">
              <w:t>Identification</w:t>
            </w:r>
          </w:p>
        </w:tc>
      </w:tr>
    </w:tbl>
    <w:p w14:paraId="6923E6A1" w14:textId="77777777" w:rsidR="001106D2" w:rsidRPr="001106D2" w:rsidRDefault="001106D2" w:rsidP="001106D2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1106D2">
        <w:rPr>
          <w:rFonts w:eastAsia="Calibri"/>
        </w:rPr>
        <w:t xml:space="preserve">Product name: </w:t>
      </w:r>
      <w:proofErr w:type="spellStart"/>
      <w:r w:rsidRPr="001106D2">
        <w:rPr>
          <w:rFonts w:eastAsia="Calibri"/>
        </w:rPr>
        <w:t>Tetraoctylammonium</w:t>
      </w:r>
      <w:proofErr w:type="spellEnd"/>
      <w:r w:rsidRPr="001106D2">
        <w:rPr>
          <w:rFonts w:eastAsia="Calibri"/>
        </w:rPr>
        <w:t xml:space="preserve"> bromide</w:t>
      </w:r>
    </w:p>
    <w:p w14:paraId="2153931F" w14:textId="77777777" w:rsidR="001106D2" w:rsidRPr="001106D2" w:rsidRDefault="001106D2" w:rsidP="001106D2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1106D2">
        <w:rPr>
          <w:rFonts w:eastAsia="Calibri"/>
        </w:rPr>
        <w:t>Chemical Formula: C</w:t>
      </w:r>
      <w:r w:rsidRPr="001106D2">
        <w:rPr>
          <w:rFonts w:eastAsia="Calibri"/>
          <w:vertAlign w:val="subscript"/>
        </w:rPr>
        <w:t>32</w:t>
      </w:r>
      <w:r w:rsidRPr="001106D2">
        <w:rPr>
          <w:rFonts w:eastAsia="Calibri"/>
        </w:rPr>
        <w:t>H</w:t>
      </w:r>
      <w:r w:rsidRPr="001106D2">
        <w:rPr>
          <w:rFonts w:eastAsia="Calibri"/>
          <w:vertAlign w:val="subscript"/>
        </w:rPr>
        <w:t>68</w:t>
      </w:r>
      <w:r w:rsidRPr="001106D2">
        <w:rPr>
          <w:rFonts w:eastAsia="Calibri"/>
        </w:rPr>
        <w:t>BrN</w:t>
      </w:r>
    </w:p>
    <w:tbl>
      <w:tblPr>
        <w:tblStyle w:val="TableGrid1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1106D2" w:rsidRPr="001106D2" w14:paraId="0E582B16" w14:textId="77777777" w:rsidTr="001106D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1E3FBD91" w14:textId="77777777" w:rsidR="001106D2" w:rsidRPr="001106D2" w:rsidRDefault="001106D2" w:rsidP="001106D2">
            <w:pPr>
              <w:tabs>
                <w:tab w:val="left" w:pos="1665"/>
              </w:tabs>
              <w:ind w:firstLine="0"/>
              <w:jc w:val="center"/>
            </w:pPr>
            <w:r w:rsidRPr="001106D2">
              <w:t>What are the hazards?</w:t>
            </w:r>
          </w:p>
        </w:tc>
      </w:tr>
    </w:tbl>
    <w:p w14:paraId="6779A270" w14:textId="77777777" w:rsidR="001106D2" w:rsidRPr="001106D2" w:rsidRDefault="001106D2" w:rsidP="001106D2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1106D2">
        <w:rPr>
          <w:rFonts w:eastAsia="Calibri"/>
        </w:rPr>
        <w:t xml:space="preserve">Avoid breathing dust/ fume/ gas/ mist/ </w:t>
      </w:r>
      <w:proofErr w:type="spellStart"/>
      <w:r w:rsidRPr="001106D2">
        <w:rPr>
          <w:rFonts w:eastAsia="Calibri"/>
        </w:rPr>
        <w:t>vapours</w:t>
      </w:r>
      <w:proofErr w:type="spellEnd"/>
      <w:r w:rsidRPr="001106D2">
        <w:rPr>
          <w:rFonts w:eastAsia="Calibri"/>
        </w:rPr>
        <w:t>/ spray</w:t>
      </w:r>
      <w:r w:rsidRPr="001106D2">
        <w:rPr>
          <w:rFonts w:eastAsia="Calibri" w:hint="cs"/>
          <w:rtl/>
        </w:rPr>
        <w:t>.</w:t>
      </w:r>
    </w:p>
    <w:p w14:paraId="40598C69" w14:textId="77777777" w:rsidR="001106D2" w:rsidRPr="001106D2" w:rsidRDefault="001106D2" w:rsidP="001106D2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1106D2">
        <w:rPr>
          <w:rFonts w:eastAsia="Calibri"/>
        </w:rPr>
        <w:t>IF IN EYES: Rinse cautiously with water for several minutes. Remove contact lenses, if</w:t>
      </w:r>
      <w:r w:rsidRPr="001106D2">
        <w:rPr>
          <w:rFonts w:eastAsia="Calibri" w:hint="cs"/>
          <w:rtl/>
        </w:rPr>
        <w:t xml:space="preserve"> </w:t>
      </w:r>
      <w:r w:rsidRPr="001106D2">
        <w:rPr>
          <w:rFonts w:eastAsia="Calibri"/>
        </w:rPr>
        <w:t xml:space="preserve">present and easy to do. Continue rinsing. </w:t>
      </w:r>
    </w:p>
    <w:p w14:paraId="466C7D4C" w14:textId="77777777" w:rsidR="001106D2" w:rsidRPr="001106D2" w:rsidRDefault="001106D2" w:rsidP="001106D2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1106D2">
        <w:rPr>
          <w:rFonts w:eastAsia="Calibri"/>
        </w:rPr>
        <w:t>Inhalation: May be harmful if inhaled. Causes respiratory tract irritation</w:t>
      </w:r>
      <w:r w:rsidRPr="001106D2">
        <w:rPr>
          <w:rFonts w:eastAsia="Calibri" w:hint="cs"/>
          <w:rtl/>
        </w:rPr>
        <w:t>.</w:t>
      </w:r>
    </w:p>
    <w:p w14:paraId="4B0FAEB1" w14:textId="77777777" w:rsidR="001106D2" w:rsidRPr="001106D2" w:rsidRDefault="001106D2" w:rsidP="001106D2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1106D2">
        <w:rPr>
          <w:rFonts w:eastAsia="Calibri"/>
        </w:rPr>
        <w:t>Skin: May be harmful if absorbed through skin. Causes skin irritation</w:t>
      </w:r>
      <w:r w:rsidRPr="001106D2">
        <w:rPr>
          <w:rFonts w:eastAsia="Calibri" w:hint="cs"/>
          <w:rtl/>
        </w:rPr>
        <w:t>.</w:t>
      </w:r>
    </w:p>
    <w:p w14:paraId="33AD8D39" w14:textId="77777777" w:rsidR="001106D2" w:rsidRPr="001106D2" w:rsidRDefault="001106D2" w:rsidP="001106D2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1106D2">
        <w:rPr>
          <w:rFonts w:eastAsia="Calibri"/>
        </w:rPr>
        <w:t>Eyes: Causes eye irritation</w:t>
      </w:r>
      <w:r w:rsidRPr="001106D2">
        <w:rPr>
          <w:rFonts w:eastAsia="Calibri" w:hint="cs"/>
          <w:rtl/>
        </w:rPr>
        <w:t>.</w:t>
      </w:r>
    </w:p>
    <w:p w14:paraId="240FA424" w14:textId="77777777" w:rsidR="001106D2" w:rsidRPr="001106D2" w:rsidRDefault="001106D2" w:rsidP="001106D2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1106D2">
        <w:rPr>
          <w:rFonts w:eastAsia="Calibri"/>
        </w:rPr>
        <w:t>Ingestion: May be harmful if swallowed.</w:t>
      </w:r>
    </w:p>
    <w:tbl>
      <w:tblPr>
        <w:tblStyle w:val="TableGrid1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1106D2" w:rsidRPr="001106D2" w14:paraId="5D10022C" w14:textId="77777777" w:rsidTr="001106D2"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0718CA28" w14:textId="77777777" w:rsidR="001106D2" w:rsidRPr="001106D2" w:rsidRDefault="001106D2" w:rsidP="001106D2">
            <w:pPr>
              <w:tabs>
                <w:tab w:val="left" w:pos="1665"/>
              </w:tabs>
              <w:ind w:firstLine="0"/>
              <w:jc w:val="center"/>
            </w:pPr>
            <w:r w:rsidRPr="001106D2">
              <w:t>First-aid Measures</w:t>
            </w:r>
          </w:p>
        </w:tc>
      </w:tr>
    </w:tbl>
    <w:p w14:paraId="4A30412D" w14:textId="77777777" w:rsidR="001106D2" w:rsidRPr="001106D2" w:rsidRDefault="001106D2" w:rsidP="001106D2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1106D2">
        <w:rPr>
          <w:rFonts w:eastAsia="Calibri"/>
        </w:rPr>
        <w:t>If inhaled: If breathed in, move person into fresh air. If not breathing, give artificial respiration. Consult a physician</w:t>
      </w:r>
      <w:r w:rsidRPr="001106D2">
        <w:rPr>
          <w:rFonts w:eastAsia="Calibri" w:hint="cs"/>
          <w:rtl/>
        </w:rPr>
        <w:t>.</w:t>
      </w:r>
    </w:p>
    <w:p w14:paraId="38414A78" w14:textId="77777777" w:rsidR="001106D2" w:rsidRPr="001106D2" w:rsidRDefault="001106D2" w:rsidP="001106D2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1106D2">
        <w:rPr>
          <w:rFonts w:eastAsia="Calibri"/>
        </w:rPr>
        <w:t>Skin contact: Wash off with soap and plenty of water. Consult a physician</w:t>
      </w:r>
      <w:r w:rsidRPr="001106D2">
        <w:rPr>
          <w:rFonts w:eastAsia="Calibri" w:hint="cs"/>
          <w:rtl/>
        </w:rPr>
        <w:t>.</w:t>
      </w:r>
    </w:p>
    <w:p w14:paraId="3BD29F62" w14:textId="77777777" w:rsidR="001106D2" w:rsidRPr="001106D2" w:rsidRDefault="001106D2" w:rsidP="001106D2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1106D2">
        <w:rPr>
          <w:rFonts w:eastAsia="Calibri"/>
        </w:rPr>
        <w:t>Eye contact: Rinse thoroughly with plenty of water for at least 15 minutes and consult a physician</w:t>
      </w:r>
      <w:r w:rsidRPr="001106D2">
        <w:rPr>
          <w:rFonts w:eastAsia="Calibri" w:hint="cs"/>
          <w:rtl/>
        </w:rPr>
        <w:t>.</w:t>
      </w:r>
    </w:p>
    <w:p w14:paraId="1A393883" w14:textId="77777777" w:rsidR="001106D2" w:rsidRPr="001106D2" w:rsidRDefault="001106D2" w:rsidP="001106D2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1106D2">
        <w:rPr>
          <w:rFonts w:eastAsia="Calibri"/>
        </w:rPr>
        <w:lastRenderedPageBreak/>
        <w:t>If swallowed: Never give anything by mouth to an unconscious person. Rinse mouth with water. Consult a physician.</w:t>
      </w:r>
    </w:p>
    <w:tbl>
      <w:tblPr>
        <w:tblStyle w:val="TableGrid1"/>
        <w:tblW w:w="0" w:type="auto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832"/>
      </w:tblGrid>
      <w:tr w:rsidR="001106D2" w:rsidRPr="001106D2" w14:paraId="6265F7AE" w14:textId="77777777" w:rsidTr="001106D2"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2039BF20" w14:textId="77777777" w:rsidR="001106D2" w:rsidRPr="001106D2" w:rsidRDefault="001106D2" w:rsidP="001106D2">
            <w:pPr>
              <w:tabs>
                <w:tab w:val="left" w:pos="1665"/>
              </w:tabs>
              <w:ind w:firstLine="0"/>
              <w:jc w:val="center"/>
            </w:pPr>
            <w:r w:rsidRPr="001106D2">
              <w:t>Fire-fighting Measures</w:t>
            </w:r>
          </w:p>
        </w:tc>
      </w:tr>
    </w:tbl>
    <w:p w14:paraId="7CDBABDE" w14:textId="77777777" w:rsidR="001106D2" w:rsidRPr="001106D2" w:rsidRDefault="001106D2" w:rsidP="001106D2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1106D2">
        <w:rPr>
          <w:rFonts w:eastAsia="Calibri"/>
        </w:rPr>
        <w:t>Suitable extinguishing media: Use water spray, alcohol-resistant foam, dry chemical</w:t>
      </w:r>
    </w:p>
    <w:p w14:paraId="125D65CD" w14:textId="77777777" w:rsidR="001106D2" w:rsidRPr="001106D2" w:rsidRDefault="001106D2" w:rsidP="001106D2">
      <w:pPr>
        <w:tabs>
          <w:tab w:val="left" w:pos="1665"/>
        </w:tabs>
        <w:bidi w:val="0"/>
        <w:ind w:firstLine="0"/>
        <w:rPr>
          <w:rFonts w:eastAsia="Calibri"/>
        </w:rPr>
      </w:pPr>
      <w:r w:rsidRPr="001106D2">
        <w:rPr>
          <w:rFonts w:eastAsia="Calibri"/>
        </w:rPr>
        <w:t>or carbon dioxide</w:t>
      </w:r>
      <w:r w:rsidRPr="001106D2">
        <w:rPr>
          <w:rFonts w:eastAsia="Calibri" w:hint="cs"/>
          <w:rtl/>
        </w:rPr>
        <w:t>.</w:t>
      </w:r>
    </w:p>
    <w:p w14:paraId="24173095" w14:textId="77777777" w:rsidR="001106D2" w:rsidRPr="001106D2" w:rsidRDefault="001106D2" w:rsidP="001106D2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1106D2">
        <w:rPr>
          <w:rFonts w:eastAsia="Calibri"/>
        </w:rPr>
        <w:t xml:space="preserve">Special protective equipment for firefighters: Wear </w:t>
      </w:r>
      <w:proofErr w:type="spellStart"/>
      <w:r w:rsidRPr="001106D2">
        <w:rPr>
          <w:rFonts w:eastAsia="Calibri"/>
        </w:rPr>
        <w:t>self contained</w:t>
      </w:r>
      <w:proofErr w:type="spellEnd"/>
      <w:r w:rsidRPr="001106D2">
        <w:rPr>
          <w:rFonts w:eastAsia="Calibri"/>
        </w:rPr>
        <w:t xml:space="preserve"> breathing apparatus for </w:t>
      </w:r>
      <w:proofErr w:type="spellStart"/>
      <w:r w:rsidRPr="001106D2">
        <w:rPr>
          <w:rFonts w:eastAsia="Calibri"/>
        </w:rPr>
        <w:t>fire fighting</w:t>
      </w:r>
      <w:proofErr w:type="spellEnd"/>
      <w:r w:rsidRPr="001106D2">
        <w:rPr>
          <w:rFonts w:eastAsia="Calibri"/>
        </w:rPr>
        <w:t xml:space="preserve"> if necessary</w:t>
      </w:r>
      <w:r w:rsidRPr="001106D2">
        <w:rPr>
          <w:rFonts w:eastAsia="Calibri" w:hint="cs"/>
          <w:rtl/>
        </w:rPr>
        <w:t>.</w:t>
      </w:r>
    </w:p>
    <w:p w14:paraId="28AF8611" w14:textId="77777777" w:rsidR="001106D2" w:rsidRPr="001106D2" w:rsidRDefault="001106D2" w:rsidP="001106D2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1106D2">
        <w:rPr>
          <w:rFonts w:eastAsia="Calibri"/>
        </w:rPr>
        <w:t>Hazardous combustion products: Hazardous decomposition products formed under fire conditions. - Carbon oxides, nitrogen oxides (NOx), Hydrogen</w:t>
      </w:r>
      <w:r w:rsidRPr="001106D2">
        <w:rPr>
          <w:rFonts w:eastAsia="Calibri" w:hint="cs"/>
          <w:rtl/>
        </w:rPr>
        <w:t xml:space="preserve"> </w:t>
      </w:r>
      <w:r w:rsidRPr="001106D2">
        <w:rPr>
          <w:rFonts w:eastAsia="Calibri"/>
        </w:rPr>
        <w:t>bromide gas.</w:t>
      </w:r>
    </w:p>
    <w:p w14:paraId="66835C15" w14:textId="45BF043A" w:rsidR="00C53D46" w:rsidRPr="002B3D21" w:rsidRDefault="00C53D46" w:rsidP="001106D2">
      <w:pPr>
        <w:ind w:firstLine="0"/>
      </w:pPr>
    </w:p>
    <w:sectPr w:rsidR="00C53D46" w:rsidRPr="002B3D21" w:rsidSect="00270569">
      <w:pgSz w:w="12240" w:h="15840"/>
      <w:pgMar w:top="284" w:right="1985" w:bottom="1418" w:left="709" w:header="0" w:footer="851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6062"/>
    <w:multiLevelType w:val="hybridMultilevel"/>
    <w:tmpl w:val="BB1EE34C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A4B54"/>
    <w:multiLevelType w:val="hybridMultilevel"/>
    <w:tmpl w:val="1B48D82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1EE74DFF"/>
    <w:multiLevelType w:val="hybridMultilevel"/>
    <w:tmpl w:val="2A5454B4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1F98316C"/>
    <w:multiLevelType w:val="hybridMultilevel"/>
    <w:tmpl w:val="5992982E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5" w15:restartNumberingAfterBreak="0">
    <w:nsid w:val="2A8C719E"/>
    <w:multiLevelType w:val="hybridMultilevel"/>
    <w:tmpl w:val="F36CF5A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 w15:restartNumberingAfterBreak="0">
    <w:nsid w:val="61DB5DA0"/>
    <w:multiLevelType w:val="hybridMultilevel"/>
    <w:tmpl w:val="043E1C4A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7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95BBC"/>
    <w:multiLevelType w:val="hybridMultilevel"/>
    <w:tmpl w:val="209A0290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gUAeMHGDiwAAAA="/>
  </w:docVars>
  <w:rsids>
    <w:rsidRoot w:val="00D71953"/>
    <w:rsid w:val="0002344F"/>
    <w:rsid w:val="000C3B0A"/>
    <w:rsid w:val="000D73CF"/>
    <w:rsid w:val="001106D2"/>
    <w:rsid w:val="00124E13"/>
    <w:rsid w:val="001849FF"/>
    <w:rsid w:val="00186739"/>
    <w:rsid w:val="001B65C7"/>
    <w:rsid w:val="0026216E"/>
    <w:rsid w:val="00270569"/>
    <w:rsid w:val="002B3D21"/>
    <w:rsid w:val="00316AE3"/>
    <w:rsid w:val="00333397"/>
    <w:rsid w:val="003C169B"/>
    <w:rsid w:val="003D3945"/>
    <w:rsid w:val="00441EFE"/>
    <w:rsid w:val="004428F7"/>
    <w:rsid w:val="004C57AE"/>
    <w:rsid w:val="004E6A04"/>
    <w:rsid w:val="00564246"/>
    <w:rsid w:val="006B1A7E"/>
    <w:rsid w:val="00752C93"/>
    <w:rsid w:val="007570A1"/>
    <w:rsid w:val="007859E8"/>
    <w:rsid w:val="007B7E7B"/>
    <w:rsid w:val="008835A9"/>
    <w:rsid w:val="00990F2C"/>
    <w:rsid w:val="00990FF2"/>
    <w:rsid w:val="00A257C9"/>
    <w:rsid w:val="00A40FE6"/>
    <w:rsid w:val="00A60EED"/>
    <w:rsid w:val="00B175D2"/>
    <w:rsid w:val="00B37B66"/>
    <w:rsid w:val="00B720C5"/>
    <w:rsid w:val="00B77707"/>
    <w:rsid w:val="00C53D46"/>
    <w:rsid w:val="00C7772F"/>
    <w:rsid w:val="00C826CF"/>
    <w:rsid w:val="00C97B2D"/>
    <w:rsid w:val="00CA292B"/>
    <w:rsid w:val="00CB28C4"/>
    <w:rsid w:val="00CB3D1D"/>
    <w:rsid w:val="00D10300"/>
    <w:rsid w:val="00D71953"/>
    <w:rsid w:val="00D727BD"/>
    <w:rsid w:val="00E6290A"/>
    <w:rsid w:val="00E76C18"/>
    <w:rsid w:val="00EA3B96"/>
    <w:rsid w:val="00EB4C8E"/>
    <w:rsid w:val="00EE5339"/>
    <w:rsid w:val="00F25FD1"/>
    <w:rsid w:val="00F91DCF"/>
    <w:rsid w:val="00F92A05"/>
    <w:rsid w:val="00FA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F32F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D46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1106D2"/>
    <w:pPr>
      <w:bidi w:val="0"/>
      <w:spacing w:after="0" w:line="240" w:lineRule="auto"/>
    </w:pPr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fnst.ut.ac.ir/en/mainpage" TargetMode="External"/><Relationship Id="rId11" Type="http://schemas.openxmlformats.org/officeDocument/2006/relationships/hyperlink" Target="https://fnst.ut.ac.ir/en/mainpage" TargetMode="External"/><Relationship Id="rId5" Type="http://schemas.openxmlformats.org/officeDocument/2006/relationships/hyperlink" Target="https://fnst.ut.ac.ir/en/mainpag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fnst.ut.ac.ir/en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sohrabnavi</cp:lastModifiedBy>
  <cp:revision>3</cp:revision>
  <cp:lastPrinted>2021-08-22T19:22:00Z</cp:lastPrinted>
  <dcterms:created xsi:type="dcterms:W3CDTF">2021-08-22T19:22:00Z</dcterms:created>
  <dcterms:modified xsi:type="dcterms:W3CDTF">2021-09-19T06:24:00Z</dcterms:modified>
</cp:coreProperties>
</file>