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4BAA74" w14:textId="69C43DCA" w:rsidR="00124E13" w:rsidRDefault="001849FF" w:rsidP="002B3D21">
      <w:pPr>
        <w:bidi w:val="0"/>
        <w:ind w:firstLine="0"/>
        <w:rPr>
          <w:noProof/>
          <w:lang w:bidi="fa-IR"/>
        </w:rPr>
      </w:pPr>
      <w:r w:rsidRPr="001849F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1FF9DF" wp14:editId="446A2A7F">
                <wp:simplePos x="0" y="0"/>
                <wp:positionH relativeFrom="page">
                  <wp:posOffset>-1675517</wp:posOffset>
                </wp:positionH>
                <wp:positionV relativeFrom="paragraph">
                  <wp:posOffset>1556910</wp:posOffset>
                </wp:positionV>
                <wp:extent cx="4983480" cy="431800"/>
                <wp:effectExtent l="0" t="0" r="762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83480" cy="43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F7D02CF" w14:textId="77777777" w:rsidR="001849FF" w:rsidRPr="0034788E" w:rsidRDefault="0074348E" w:rsidP="001849FF">
                            <w:pPr>
                              <w:spacing w:after="0" w:line="259" w:lineRule="auto"/>
                              <w:ind w:left="1042" w:right="2541" w:firstLine="0"/>
                              <w:jc w:val="center"/>
                              <w:rPr>
                                <w:color w:val="002060"/>
                                <w:sz w:val="20"/>
                                <w:szCs w:val="20"/>
                              </w:rPr>
                            </w:pPr>
                            <w:hyperlink r:id="rId5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Faculty of New Sciences and Technologie</w:t>
                              </w:r>
                            </w:hyperlink>
                            <w:hyperlink r:id="rId6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s</w:t>
                              </w:r>
                            </w:hyperlink>
                            <w:hyperlink r:id="rId7">
                              <w:r w:rsidR="001849FF" w:rsidRPr="0034788E">
                                <w:rPr>
                                  <w:b/>
                                  <w:color w:val="002060"/>
                                  <w:sz w:val="20"/>
                                  <w:szCs w:val="20"/>
                                </w:rPr>
                                <w:t>,</w:t>
                              </w:r>
                            </w:hyperlink>
                            <w:hyperlink r:id="rId8">
                              <w:r w:rsidR="001849FF" w:rsidRPr="0034788E">
                                <w:rPr>
                                  <w:color w:val="00206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hyperlink>
                            <w:r w:rsidR="001849FF" w:rsidRPr="0034788E">
                              <w:rPr>
                                <w:b/>
                                <w:color w:val="002060"/>
                                <w:sz w:val="20"/>
                                <w:szCs w:val="20"/>
                              </w:rPr>
                              <w:t>University of Tehran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1FF9D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131.95pt;margin-top:122.6pt;width:392.4pt;height:34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" fillcolor="white [3201]" stroked="f" strokeweight=".5pt">
                <v:textbox>
                  <w:txbxContent>
                    <w:p w14:paraId="0F7D02CF" w14:textId="77777777" w:rsidR="001849FF" w:rsidRPr="0034788E" w:rsidRDefault="0074348E" w:rsidP="001849FF">
                      <w:pPr>
                        <w:spacing w:after="0" w:line="259" w:lineRule="auto"/>
                        <w:ind w:left="1042" w:right="2541" w:firstLine="0"/>
                        <w:jc w:val="center"/>
                        <w:rPr>
                          <w:color w:val="002060"/>
                          <w:sz w:val="20"/>
                          <w:szCs w:val="20"/>
                        </w:rPr>
                      </w:pPr>
                      <w:hyperlink r:id="rId9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Faculty of New Sciences and Technologie</w:t>
                        </w:r>
                      </w:hyperlink>
                      <w:hyperlink r:id="rId10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s</w:t>
                        </w:r>
                      </w:hyperlink>
                      <w:hyperlink r:id="rId11">
                        <w:r w:rsidR="001849FF" w:rsidRPr="0034788E">
                          <w:rPr>
                            <w:b/>
                            <w:color w:val="002060"/>
                            <w:sz w:val="20"/>
                            <w:szCs w:val="20"/>
                          </w:rPr>
                          <w:t>,</w:t>
                        </w:r>
                      </w:hyperlink>
                      <w:hyperlink r:id="rId12">
                        <w:r w:rsidR="001849FF" w:rsidRPr="0034788E">
                          <w:rPr>
                            <w:color w:val="002060"/>
                            <w:sz w:val="20"/>
                            <w:szCs w:val="20"/>
                          </w:rPr>
                          <w:t xml:space="preserve"> </w:t>
                        </w:r>
                      </w:hyperlink>
                      <w:r w:rsidR="001849FF" w:rsidRPr="0034788E">
                        <w:rPr>
                          <w:b/>
                          <w:color w:val="002060"/>
                          <w:sz w:val="20"/>
                          <w:szCs w:val="20"/>
                        </w:rPr>
                        <w:t>University of Tehran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849FF">
        <w:rPr>
          <w:noProof/>
        </w:rPr>
        <w:drawing>
          <wp:anchor distT="0" distB="0" distL="114300" distR="114300" simplePos="0" relativeHeight="251660288" behindDoc="0" locked="0" layoutInCell="1" allowOverlap="1" wp14:anchorId="312448A8" wp14:editId="462ECF97">
            <wp:simplePos x="0" y="0"/>
            <wp:positionH relativeFrom="margin">
              <wp:posOffset>212311</wp:posOffset>
            </wp:positionH>
            <wp:positionV relativeFrom="paragraph">
              <wp:posOffset>350823</wp:posOffset>
            </wp:positionV>
            <wp:extent cx="1182370" cy="1182370"/>
            <wp:effectExtent l="0" t="0" r="0" b="0"/>
            <wp:wrapNone/>
            <wp:docPr id="135" name="Picture 1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Picture 13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237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49FF">
        <w:rPr>
          <w:noProof/>
        </w:rPr>
        <w:drawing>
          <wp:anchor distT="0" distB="0" distL="114300" distR="114300" simplePos="0" relativeHeight="251659264" behindDoc="0" locked="0" layoutInCell="1" allowOverlap="0" wp14:anchorId="7764683D" wp14:editId="114D1133">
            <wp:simplePos x="0" y="0"/>
            <wp:positionH relativeFrom="margin">
              <wp:posOffset>5309235</wp:posOffset>
            </wp:positionH>
            <wp:positionV relativeFrom="paragraph">
              <wp:posOffset>238760</wp:posOffset>
            </wp:positionV>
            <wp:extent cx="1429385" cy="1598930"/>
            <wp:effectExtent l="0" t="0" r="0" b="1270"/>
            <wp:wrapSquare wrapText="bothSides"/>
            <wp:docPr id="137" name="Picture 1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Picture 137"/>
                    <pic:cNvPicPr/>
                  </pic:nvPicPr>
                  <pic:blipFill rotWithShape="1">
                    <a:blip r:embed="rId14"/>
                    <a:srcRect l="14060" t="11119" r="12418"/>
                    <a:stretch/>
                  </pic:blipFill>
                  <pic:spPr bwMode="auto">
                    <a:xfrm>
                      <a:off x="0" y="0"/>
                      <a:ext cx="1429385" cy="15989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="704" w:tblpY="19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1"/>
        <w:gridCol w:w="4615"/>
      </w:tblGrid>
      <w:tr w:rsidR="00C826CF" w14:paraId="18BF8392" w14:textId="77777777" w:rsidTr="001849FF">
        <w:trPr>
          <w:trHeight w:val="1380"/>
        </w:trPr>
        <w:tc>
          <w:tcPr>
            <w:tcW w:w="4611" w:type="dxa"/>
          </w:tcPr>
          <w:p w14:paraId="0CD70EB1" w14:textId="7D4A1825" w:rsidR="00C826CF" w:rsidRDefault="00C826CF" w:rsidP="001849FF">
            <w:pPr>
              <w:bidi w:val="0"/>
              <w:ind w:firstLine="0"/>
              <w:jc w:val="center"/>
            </w:pPr>
          </w:p>
        </w:tc>
        <w:tc>
          <w:tcPr>
            <w:tcW w:w="4615" w:type="dxa"/>
          </w:tcPr>
          <w:p w14:paraId="35924294" w14:textId="4F505BE8" w:rsidR="00C826CF" w:rsidRPr="001849FF" w:rsidRDefault="001849FF" w:rsidP="001849FF">
            <w:pPr>
              <w:bidi w:val="0"/>
              <w:ind w:firstLine="0"/>
            </w:pPr>
            <w:r w:rsidRPr="001849FF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015A7086" wp14:editId="51014F1F">
                      <wp:simplePos x="0" y="0"/>
                      <wp:positionH relativeFrom="margin">
                        <wp:posOffset>-4174242</wp:posOffset>
                      </wp:positionH>
                      <wp:positionV relativeFrom="paragraph">
                        <wp:posOffset>326611</wp:posOffset>
                      </wp:positionV>
                      <wp:extent cx="7738110" cy="466090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38110" cy="466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E16989" w14:textId="77777777" w:rsidR="001849FF" w:rsidRPr="00744A08" w:rsidRDefault="001849FF" w:rsidP="001849FF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sz w:val="52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 xml:space="preserve">              </w:t>
                                  </w:r>
                                  <w:r w:rsidRPr="00744A08">
                                    <w:rPr>
                                      <w:rFonts w:asciiTheme="majorBidi" w:hAnsiTheme="majorBidi" w:cstheme="majorBidi"/>
                                      <w:i/>
                                      <w:iCs/>
                                      <w:color w:val="202124"/>
                                      <w:sz w:val="44"/>
                                      <w:szCs w:val="44"/>
                                      <w:shd w:val="clear" w:color="auto" w:fill="FFFFFF"/>
                                    </w:rPr>
                                    <w:t>"In the name of God"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A7086" id="Text Box 3" o:spid="_x0000_s1027" type="#_x0000_t202" style="position:absolute;left:0;text-align:left;margin-left:-328.7pt;margin-top:25.7pt;width:609.3pt;height:36.7pt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" fillcolor="white [3201]" stroked="f" strokeweight=".5pt">
                      <v:textbox>
                        <w:txbxContent>
                          <w:p w14:paraId="49E16989" w14:textId="77777777" w:rsidR="001849FF" w:rsidRPr="00744A08" w:rsidRDefault="001849FF" w:rsidP="001849FF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i/>
                                <w:iCs/>
                                <w:sz w:val="52"/>
                                <w:szCs w:val="44"/>
                              </w:rPr>
                            </w:pPr>
                            <w:r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 xml:space="preserve">              </w:t>
                            </w:r>
                            <w:r w:rsidRPr="00744A08">
                              <w:rPr>
                                <w:rFonts w:asciiTheme="majorBidi" w:hAnsiTheme="majorBidi" w:cstheme="majorBidi"/>
                                <w:i/>
                                <w:iCs/>
                                <w:color w:val="202124"/>
                                <w:sz w:val="44"/>
                                <w:szCs w:val="44"/>
                                <w:shd w:val="clear" w:color="auto" w:fill="FFFFFF"/>
                              </w:rPr>
                              <w:t>"In the name of God"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</w:tbl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827"/>
      </w:tblGrid>
      <w:tr w:rsidR="00C826CF" w14:paraId="270540E7" w14:textId="77777777" w:rsidTr="003D3945">
        <w:trPr>
          <w:trHeight w:val="473"/>
        </w:trPr>
        <w:tc>
          <w:tcPr>
            <w:tcW w:w="8827" w:type="dxa"/>
          </w:tcPr>
          <w:p w14:paraId="062726B9" w14:textId="3FBE2F89" w:rsidR="00C826CF" w:rsidRDefault="001849FF" w:rsidP="00CB28C4">
            <w:pPr>
              <w:bidi w:val="0"/>
              <w:ind w:firstLine="0"/>
              <w:jc w:val="center"/>
              <w:rPr>
                <w:noProof/>
                <w:rtl/>
                <w:lang w:bidi="fa-IR"/>
              </w:rPr>
            </w:pPr>
            <w:r>
              <w:rPr>
                <w:sz w:val="32"/>
              </w:rPr>
              <w:t>Instrument Safety Data Sheet</w:t>
            </w:r>
            <w:r>
              <w:rPr>
                <w:rFonts w:ascii="B Nazanin" w:eastAsia="B Nazanin" w:hAnsi="B Nazanin"/>
                <w:sz w:val="28"/>
              </w:rPr>
              <w:t xml:space="preserve"> </w:t>
            </w:r>
          </w:p>
        </w:tc>
      </w:tr>
      <w:tr w:rsidR="00C826CF" w14:paraId="49A82833" w14:textId="77777777" w:rsidTr="003D3945">
        <w:trPr>
          <w:trHeight w:val="409"/>
        </w:trPr>
        <w:tc>
          <w:tcPr>
            <w:tcW w:w="8827" w:type="dxa"/>
          </w:tcPr>
          <w:p w14:paraId="0F97B284" w14:textId="7F5138D3" w:rsidR="00C826CF" w:rsidRDefault="00C826CF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>Product name:</w:t>
            </w:r>
            <w:r w:rsidR="002B3D21"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  <w:t xml:space="preserve"> </w:t>
            </w:r>
            <w:r w:rsidR="0074348E">
              <w:rPr>
                <w:rFonts w:cs="Times New Roman"/>
                <w:noProof/>
                <w:sz w:val="32"/>
                <w:szCs w:val="36"/>
                <w:lang w:bidi="fa-IR"/>
              </w:rPr>
              <w:t>tetrafluoroethylene</w:t>
            </w:r>
          </w:p>
        </w:tc>
      </w:tr>
      <w:tr w:rsidR="003D3945" w14:paraId="51BB7432" w14:textId="77777777" w:rsidTr="003D3945">
        <w:tc>
          <w:tcPr>
            <w:tcW w:w="8827" w:type="dxa"/>
          </w:tcPr>
          <w:p w14:paraId="531B19D9" w14:textId="21A6CBE9" w:rsidR="003D3945" w:rsidRDefault="003D3945" w:rsidP="00C826CF">
            <w:pPr>
              <w:bidi w:val="0"/>
              <w:ind w:firstLine="0"/>
              <w:jc w:val="center"/>
              <w:rPr>
                <w:rFonts w:asciiTheme="majorBidi" w:hAnsiTheme="majorBidi" w:cstheme="majorBidi"/>
                <w:noProof/>
                <w:sz w:val="32"/>
                <w:szCs w:val="36"/>
                <w:lang w:bidi="fa-IR"/>
              </w:rPr>
            </w:pPr>
            <w:r>
              <w:t>Creation Date</w:t>
            </w:r>
            <w:r w:rsidR="007570A1">
              <w:t>:</w:t>
            </w:r>
            <w:r>
              <w:t xml:space="preserve"> </w:t>
            </w:r>
            <w:r w:rsidR="0074348E">
              <w:t xml:space="preserve">22 April 2021    </w:t>
            </w:r>
          </w:p>
        </w:tc>
      </w:tr>
    </w:tbl>
    <w:p w14:paraId="55E49E7D" w14:textId="77777777" w:rsidR="0074348E" w:rsidRPr="0074348E" w:rsidRDefault="0074348E" w:rsidP="0074348E">
      <w:pPr>
        <w:ind w:firstLine="0"/>
        <w:rPr>
          <w:rFonts w:eastAsia="Calibri"/>
          <w:noProof/>
          <w:lang w:bidi="fa-IR"/>
        </w:rPr>
      </w:pPr>
    </w:p>
    <w:tbl>
      <w:tblPr>
        <w:tblStyle w:val="TableGrid1"/>
        <w:tblpPr w:leftFromText="180" w:rightFromText="180" w:vertAnchor="text" w:horzAnchor="margin" w:tblpX="704" w:tblpY="-89"/>
        <w:tblW w:w="8926" w:type="dxa"/>
        <w:tblInd w:w="0" w:type="dxa"/>
        <w:shd w:val="clear" w:color="auto" w:fill="DBDBDB" w:themeFill="accent3" w:themeFillTint="66"/>
        <w:tblLook w:val="04A0" w:firstRow="1" w:lastRow="0" w:firstColumn="1" w:lastColumn="0" w:noHBand="0" w:noVBand="1"/>
      </w:tblPr>
      <w:tblGrid>
        <w:gridCol w:w="8926"/>
      </w:tblGrid>
      <w:tr w:rsidR="0074348E" w:rsidRPr="0074348E" w14:paraId="40D0B80D" w14:textId="77777777" w:rsidTr="0074348E">
        <w:tc>
          <w:tcPr>
            <w:tcW w:w="8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14:paraId="3EA0FB2D" w14:textId="77777777" w:rsidR="0074348E" w:rsidRPr="0074348E" w:rsidRDefault="0074348E" w:rsidP="0074348E">
            <w:pPr>
              <w:tabs>
                <w:tab w:val="left" w:pos="1665"/>
              </w:tabs>
              <w:ind w:left="720" w:hanging="1111"/>
              <w:contextualSpacing/>
              <w:jc w:val="center"/>
              <w:rPr>
                <w:rFonts w:hint="cs"/>
                <w:rtl/>
              </w:rPr>
            </w:pPr>
            <w:r w:rsidRPr="0074348E">
              <w:t>Identification</w:t>
            </w:r>
          </w:p>
        </w:tc>
      </w:tr>
    </w:tbl>
    <w:p w14:paraId="2231A83C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74348E">
        <w:rPr>
          <w:rFonts w:eastAsia="Calibri"/>
        </w:rPr>
        <w:t>Product name: tetrafluoroethylene</w:t>
      </w:r>
    </w:p>
    <w:p w14:paraId="660FD3A5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74348E">
        <w:rPr>
          <w:rFonts w:eastAsia="Calibri"/>
        </w:rPr>
        <w:t>Product type: Gas</w:t>
      </w:r>
    </w:p>
    <w:p w14:paraId="08375695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r w:rsidRPr="0074348E">
        <w:rPr>
          <w:rFonts w:eastAsia="Calibri"/>
        </w:rPr>
        <w:t>Product use: Synthetic/Analytical chemistry</w:t>
      </w:r>
    </w:p>
    <w:tbl>
      <w:tblPr>
        <w:tblStyle w:val="TableGrid1"/>
        <w:tblW w:w="8930" w:type="dxa"/>
        <w:tblInd w:w="704" w:type="dxa"/>
        <w:shd w:val="clear" w:color="auto" w:fill="FFE599" w:themeFill="accent4" w:themeFillTint="66"/>
        <w:tblLook w:val="04A0" w:firstRow="1" w:lastRow="0" w:firstColumn="1" w:lastColumn="0" w:noHBand="0" w:noVBand="1"/>
      </w:tblPr>
      <w:tblGrid>
        <w:gridCol w:w="8930"/>
      </w:tblGrid>
      <w:tr w:rsidR="0074348E" w:rsidRPr="0074348E" w14:paraId="22DAD158" w14:textId="77777777" w:rsidTr="0074348E"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hideMark/>
          </w:tcPr>
          <w:p w14:paraId="4E014C59" w14:textId="77777777" w:rsidR="0074348E" w:rsidRPr="0074348E" w:rsidRDefault="0074348E" w:rsidP="0074348E">
            <w:pPr>
              <w:tabs>
                <w:tab w:val="left" w:pos="1665"/>
              </w:tabs>
              <w:ind w:firstLine="0"/>
              <w:jc w:val="center"/>
            </w:pPr>
            <w:r w:rsidRPr="0074348E">
              <w:t>What are the hazards?</w:t>
            </w:r>
          </w:p>
        </w:tc>
      </w:tr>
    </w:tbl>
    <w:p w14:paraId="3F9DDCBC" w14:textId="77777777" w:rsidR="0074348E" w:rsidRPr="0074348E" w:rsidRDefault="0074348E" w:rsidP="0074348E">
      <w:pPr>
        <w:tabs>
          <w:tab w:val="left" w:pos="1665"/>
        </w:tabs>
        <w:spacing w:line="276" w:lineRule="auto"/>
        <w:ind w:left="1440" w:hanging="702"/>
        <w:jc w:val="left"/>
        <w:rPr>
          <w:rFonts w:eastAsia="Calibri"/>
        </w:rPr>
      </w:pPr>
      <w:r w:rsidRPr="0074348E">
        <w:rPr>
          <w:rFonts w:eastAsia="Calibri"/>
          <w:noProof/>
        </w:rPr>
        <w:drawing>
          <wp:inline distT="0" distB="0" distL="0" distR="0" wp14:anchorId="4860FEF3" wp14:editId="4C219248">
            <wp:extent cx="1836420" cy="609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64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29E1E1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74348E">
        <w:rPr>
          <w:rFonts w:eastAsia="Calibri"/>
        </w:rPr>
        <w:t xml:space="preserve">Signal </w:t>
      </w:r>
      <w:proofErr w:type="gramStart"/>
      <w:r w:rsidRPr="0074348E">
        <w:rPr>
          <w:rFonts w:eastAsia="Calibri"/>
        </w:rPr>
        <w:t>word :</w:t>
      </w:r>
      <w:proofErr w:type="gramEnd"/>
      <w:r w:rsidRPr="0074348E">
        <w:rPr>
          <w:rFonts w:eastAsia="Calibri"/>
        </w:rPr>
        <w:t xml:space="preserve"> Danger</w:t>
      </w:r>
    </w:p>
    <w:p w14:paraId="2FCB3674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74348E">
        <w:rPr>
          <w:rFonts w:eastAsia="Calibri"/>
        </w:rPr>
        <w:t xml:space="preserve">Hazard </w:t>
      </w:r>
      <w:proofErr w:type="gramStart"/>
      <w:r w:rsidRPr="0074348E">
        <w:rPr>
          <w:rFonts w:eastAsia="Calibri"/>
        </w:rPr>
        <w:t>statements :</w:t>
      </w:r>
      <w:proofErr w:type="gramEnd"/>
      <w:r w:rsidRPr="0074348E">
        <w:rPr>
          <w:rFonts w:eastAsia="Calibri"/>
        </w:rPr>
        <w:t xml:space="preserve"> Extremely flammable gas</w:t>
      </w:r>
      <w:r w:rsidRPr="0074348E">
        <w:rPr>
          <w:rFonts w:eastAsia="Calibri" w:hint="cs"/>
          <w:rtl/>
        </w:rPr>
        <w:t>.</w:t>
      </w:r>
      <w:r w:rsidRPr="0074348E">
        <w:rPr>
          <w:rFonts w:eastAsia="Calibri"/>
        </w:rPr>
        <w:t xml:space="preserve"> May form explosive mixtures with air</w:t>
      </w:r>
      <w:r w:rsidRPr="0074348E">
        <w:rPr>
          <w:rFonts w:eastAsia="Calibri" w:hint="cs"/>
          <w:rtl/>
        </w:rPr>
        <w:t>.</w:t>
      </w:r>
      <w:r w:rsidRPr="0074348E">
        <w:rPr>
          <w:rFonts w:eastAsia="Calibri"/>
        </w:rPr>
        <w:t xml:space="preserve"> Contains gas under pressure; may explode if heated</w:t>
      </w:r>
      <w:r w:rsidRPr="0074348E">
        <w:rPr>
          <w:rFonts w:eastAsia="Calibri" w:hint="cs"/>
          <w:rtl/>
        </w:rPr>
        <w:t>.</w:t>
      </w:r>
      <w:r w:rsidRPr="0074348E">
        <w:rPr>
          <w:rFonts w:eastAsia="Calibri"/>
        </w:rPr>
        <w:t xml:space="preserve"> May displace oxygen and cause rapid suffocation</w:t>
      </w:r>
      <w:r w:rsidRPr="0074348E">
        <w:rPr>
          <w:rFonts w:eastAsia="Calibri" w:hint="cs"/>
          <w:rtl/>
        </w:rPr>
        <w:t>.</w:t>
      </w:r>
      <w:r w:rsidRPr="0074348E">
        <w:rPr>
          <w:rFonts w:eastAsia="Calibri"/>
        </w:rPr>
        <w:t xml:space="preserve"> May cause cancer</w:t>
      </w:r>
      <w:r w:rsidRPr="0074348E">
        <w:rPr>
          <w:rFonts w:eastAsia="Calibri" w:hint="cs"/>
          <w:rtl/>
        </w:rPr>
        <w:t>.</w:t>
      </w:r>
      <w:r w:rsidRPr="0074348E">
        <w:rPr>
          <w:rFonts w:eastAsia="Calibri"/>
        </w:rPr>
        <w:t xml:space="preserve"> May cause damage to organs.</w:t>
      </w:r>
    </w:p>
    <w:p w14:paraId="21F4BF15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jc w:val="left"/>
        <w:rPr>
          <w:rFonts w:eastAsia="Calibri"/>
        </w:rPr>
      </w:pPr>
      <w:proofErr w:type="gramStart"/>
      <w:r w:rsidRPr="0074348E">
        <w:rPr>
          <w:rFonts w:eastAsia="Calibri"/>
        </w:rPr>
        <w:t>Storage :</w:t>
      </w:r>
      <w:proofErr w:type="gramEnd"/>
      <w:r w:rsidRPr="0074348E">
        <w:rPr>
          <w:rFonts w:eastAsia="Calibri"/>
        </w:rPr>
        <w:t xml:space="preserve"> Store locked up. Protect from sunlight. Store in a well-ventilated place.</w:t>
      </w:r>
    </w:p>
    <w:p w14:paraId="45535249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proofErr w:type="gramStart"/>
      <w:r w:rsidRPr="0074348E">
        <w:rPr>
          <w:rFonts w:eastAsia="Calibri"/>
        </w:rPr>
        <w:t>Prevention :</w:t>
      </w:r>
      <w:proofErr w:type="gramEnd"/>
      <w:r w:rsidRPr="0074348E">
        <w:rPr>
          <w:rFonts w:eastAsia="Calibri"/>
        </w:rPr>
        <w:t xml:space="preserve"> Obtain special instructions before use. Do not handle until all safety precautions have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 xml:space="preserve">been read and understood. Wear protective gloves. Wear eye or face </w:t>
      </w:r>
      <w:proofErr w:type="gramStart"/>
      <w:r w:rsidRPr="0074348E">
        <w:rPr>
          <w:rFonts w:eastAsia="Calibri"/>
        </w:rPr>
        <w:t>protection</w:t>
      </w:r>
      <w:r w:rsidRPr="0074348E">
        <w:rPr>
          <w:rFonts w:eastAsia="Calibri" w:hint="cs"/>
          <w:rtl/>
        </w:rPr>
        <w:t>.</w:t>
      </w:r>
      <w:r w:rsidRPr="0074348E">
        <w:rPr>
          <w:rFonts w:eastAsia="Calibri"/>
        </w:rPr>
        <w:t>Wear</w:t>
      </w:r>
      <w:proofErr w:type="gramEnd"/>
      <w:r w:rsidRPr="0074348E">
        <w:rPr>
          <w:rFonts w:eastAsia="Calibri"/>
        </w:rPr>
        <w:t xml:space="preserve"> protective clothing. Keep away from heat, hot surfaces, sparks, open flames and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other ignition sources. No smoking. Do not breathe gas. Do not eat, drink or smoke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when using this product. Wash hands thoroughly after handling</w:t>
      </w:r>
      <w:r w:rsidRPr="0074348E">
        <w:rPr>
          <w:rFonts w:eastAsia="Calibri" w:hint="cs"/>
          <w:rtl/>
        </w:rPr>
        <w:t>.</w:t>
      </w:r>
    </w:p>
    <w:p w14:paraId="28888334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proofErr w:type="gramStart"/>
      <w:r w:rsidRPr="0074348E">
        <w:rPr>
          <w:rFonts w:eastAsia="Calibri"/>
        </w:rPr>
        <w:lastRenderedPageBreak/>
        <w:t>Response :</w:t>
      </w:r>
      <w:proofErr w:type="gramEnd"/>
      <w:r w:rsidRPr="0074348E">
        <w:rPr>
          <w:rFonts w:eastAsia="Calibri"/>
        </w:rPr>
        <w:t xml:space="preserve"> IF exposed or concerned: Call a POISON CENTER or physician. Leaking gas fire: Do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not extinguish, unless leak can be stopped safely. Eliminate all ignition sources if safe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 xml:space="preserve">to do so. </w:t>
      </w:r>
    </w:p>
    <w:tbl>
      <w:tblPr>
        <w:tblStyle w:val="TableGrid1"/>
        <w:tblW w:w="0" w:type="auto"/>
        <w:tblInd w:w="704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8832"/>
      </w:tblGrid>
      <w:tr w:rsidR="0074348E" w:rsidRPr="0074348E" w14:paraId="56403C25" w14:textId="77777777" w:rsidTr="0074348E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81E1CB6" w14:textId="77777777" w:rsidR="0074348E" w:rsidRPr="0074348E" w:rsidRDefault="0074348E" w:rsidP="0074348E">
            <w:pPr>
              <w:tabs>
                <w:tab w:val="left" w:pos="1665"/>
              </w:tabs>
              <w:ind w:firstLine="0"/>
              <w:jc w:val="center"/>
            </w:pPr>
            <w:r w:rsidRPr="0074348E">
              <w:t>First-aid Measures</w:t>
            </w:r>
          </w:p>
        </w:tc>
      </w:tr>
    </w:tbl>
    <w:p w14:paraId="795042F6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74348E">
        <w:rPr>
          <w:rFonts w:eastAsia="Calibri"/>
        </w:rPr>
        <w:t>Eye contact: Immediately flush eyes with plenty of water, occasionally lifting the upper and lower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eyelids. Check for and remove any contact lenses. Continue to rinse for at least 10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minutes. Get medical attention. If necessary, call a poison center or physician.</w:t>
      </w:r>
    </w:p>
    <w:p w14:paraId="1725CA4F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74348E">
        <w:rPr>
          <w:rFonts w:eastAsia="Calibri"/>
        </w:rPr>
        <w:t>Inhalation: Remove victim to fresh air and keep at rest in a position comfortable for breathing. If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not breathing, if breathing is irregular or if respiratory arrest occurs, provide artificial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respiration or oxygen by trained personnel. It may be dangerous to the person providing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aid to give mouth-to-mouth resuscitation. Get medical attention. If necessary, call a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poison center or physician. If unconscious, place in recovery position and get medical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 xml:space="preserve">attention immediately. Maintain an open airway. Loosen tight clothing such as a </w:t>
      </w:r>
      <w:proofErr w:type="gramStart"/>
      <w:r w:rsidRPr="0074348E">
        <w:rPr>
          <w:rFonts w:eastAsia="Calibri"/>
        </w:rPr>
        <w:t>collar</w:t>
      </w:r>
      <w:r w:rsidRPr="0074348E">
        <w:rPr>
          <w:rFonts w:eastAsia="Calibri" w:hint="cs"/>
          <w:rtl/>
        </w:rPr>
        <w:t>,</w:t>
      </w:r>
      <w:r w:rsidRPr="0074348E">
        <w:rPr>
          <w:rFonts w:eastAsia="Calibri"/>
        </w:rPr>
        <w:t>tie</w:t>
      </w:r>
      <w:proofErr w:type="gramEnd"/>
      <w:r w:rsidRPr="0074348E">
        <w:rPr>
          <w:rFonts w:eastAsia="Calibri"/>
        </w:rPr>
        <w:t xml:space="preserve">, belt or waistband. In case of inhalation of decomposition products in a </w:t>
      </w:r>
      <w:proofErr w:type="gramStart"/>
      <w:r w:rsidRPr="0074348E">
        <w:rPr>
          <w:rFonts w:eastAsia="Calibri"/>
        </w:rPr>
        <w:t>fire</w:t>
      </w:r>
      <w:r w:rsidRPr="0074348E">
        <w:rPr>
          <w:rFonts w:eastAsia="Calibri" w:hint="cs"/>
          <w:rtl/>
        </w:rPr>
        <w:t>,</w:t>
      </w:r>
      <w:r w:rsidRPr="0074348E">
        <w:rPr>
          <w:rFonts w:eastAsia="Calibri"/>
        </w:rPr>
        <w:t>symptoms</w:t>
      </w:r>
      <w:proofErr w:type="gramEnd"/>
      <w:r w:rsidRPr="0074348E">
        <w:rPr>
          <w:rFonts w:eastAsia="Calibri"/>
        </w:rPr>
        <w:t xml:space="preserve"> may be delayed. The exposed person may need to be kept under medical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surveillance for 48 hours.</w:t>
      </w:r>
    </w:p>
    <w:p w14:paraId="1FCF04C1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left="1440" w:hanging="702"/>
        <w:rPr>
          <w:rFonts w:eastAsia="Calibri"/>
        </w:rPr>
      </w:pPr>
      <w:r w:rsidRPr="0074348E">
        <w:rPr>
          <w:rFonts w:eastAsia="Calibri"/>
        </w:rPr>
        <w:t>Skin contact: Flush contaminated skin with plenty of water. Remove contaminated clothing and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shoes. To avoid the risk of static discharges and gas ignition, soak contaminated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clothing thoroughly with water before removing it. Continue to rinse for at least 10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minutes. Get medical attention. If necessary, call a poison center or physician. Wash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 xml:space="preserve">clothing before reuse. Clean shoes thoroughly before reuse. </w:t>
      </w:r>
    </w:p>
    <w:p w14:paraId="63F62199" w14:textId="77777777" w:rsidR="0074348E" w:rsidRPr="0074348E" w:rsidRDefault="0074348E" w:rsidP="0074348E">
      <w:pPr>
        <w:tabs>
          <w:tab w:val="left" w:pos="1665"/>
        </w:tabs>
        <w:bidi w:val="0"/>
        <w:spacing w:line="276" w:lineRule="auto"/>
        <w:ind w:firstLine="0"/>
        <w:jc w:val="left"/>
        <w:rPr>
          <w:rFonts w:eastAsia="Calibri"/>
        </w:rPr>
      </w:pPr>
      <w:r w:rsidRPr="0074348E">
        <w:rPr>
          <w:rFonts w:eastAsia="Calibri"/>
        </w:rPr>
        <w:t xml:space="preserve">           Ingestion: As this product is a gas, refer to the inhalation section.</w:t>
      </w:r>
    </w:p>
    <w:tbl>
      <w:tblPr>
        <w:tblStyle w:val="TableGrid1"/>
        <w:tblW w:w="0" w:type="auto"/>
        <w:tblInd w:w="704" w:type="dxa"/>
        <w:shd w:val="clear" w:color="auto" w:fill="F7CAAC" w:themeFill="accent2" w:themeFillTint="66"/>
        <w:tblLook w:val="04A0" w:firstRow="1" w:lastRow="0" w:firstColumn="1" w:lastColumn="0" w:noHBand="0" w:noVBand="1"/>
      </w:tblPr>
      <w:tblGrid>
        <w:gridCol w:w="8832"/>
      </w:tblGrid>
      <w:tr w:rsidR="0074348E" w:rsidRPr="0074348E" w14:paraId="1C98C2FD" w14:textId="77777777" w:rsidTr="0074348E">
        <w:tc>
          <w:tcPr>
            <w:tcW w:w="8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7473E157" w14:textId="77777777" w:rsidR="0074348E" w:rsidRPr="0074348E" w:rsidRDefault="0074348E" w:rsidP="0074348E">
            <w:pPr>
              <w:tabs>
                <w:tab w:val="left" w:pos="1665"/>
              </w:tabs>
              <w:ind w:firstLine="0"/>
              <w:jc w:val="center"/>
            </w:pPr>
            <w:r w:rsidRPr="0074348E">
              <w:t>Fire-fighting Measures</w:t>
            </w:r>
          </w:p>
        </w:tc>
      </w:tr>
    </w:tbl>
    <w:p w14:paraId="2B7D2B78" w14:textId="77777777" w:rsidR="0074348E" w:rsidRPr="0074348E" w:rsidRDefault="0074348E" w:rsidP="0074348E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74348E">
        <w:rPr>
          <w:rFonts w:eastAsia="Calibri"/>
        </w:rPr>
        <w:t>Suitable extinguishing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media: Use an extinguishing agent suitable for the surrounding fire.</w:t>
      </w:r>
    </w:p>
    <w:p w14:paraId="7BF95FF9" w14:textId="77777777" w:rsidR="0074348E" w:rsidRPr="0074348E" w:rsidRDefault="0074348E" w:rsidP="0074348E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74348E">
        <w:rPr>
          <w:rFonts w:eastAsia="Calibri"/>
        </w:rPr>
        <w:t>Specific hazards arising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from the chemical: Contains gas under pressure. Extremely flammable gas. In a fire or if heated, a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pressure increase will occur and the container may burst, with the risk of a subsequent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explosion. The vapor/gas is heavier than air and will spread along the ground. Gas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may accumulate in low or confined areas or travel a considerable distance to a source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of ignition and flash back, causing fire or explosion.</w:t>
      </w:r>
    </w:p>
    <w:p w14:paraId="28E3DB4E" w14:textId="77777777" w:rsidR="0074348E" w:rsidRPr="0074348E" w:rsidRDefault="0074348E" w:rsidP="0074348E">
      <w:pPr>
        <w:tabs>
          <w:tab w:val="left" w:pos="1665"/>
        </w:tabs>
        <w:bidi w:val="0"/>
        <w:ind w:left="1440" w:hanging="702"/>
        <w:rPr>
          <w:rFonts w:eastAsia="Calibri"/>
        </w:rPr>
      </w:pPr>
      <w:r w:rsidRPr="0074348E">
        <w:rPr>
          <w:rFonts w:eastAsia="Calibri"/>
        </w:rPr>
        <w:lastRenderedPageBreak/>
        <w:t>Hazardous thermal</w:t>
      </w:r>
      <w:r w:rsidRPr="0074348E">
        <w:rPr>
          <w:rFonts w:eastAsia="Calibri" w:hint="cs"/>
          <w:rtl/>
        </w:rPr>
        <w:t xml:space="preserve"> </w:t>
      </w:r>
      <w:r w:rsidRPr="0074348E">
        <w:rPr>
          <w:rFonts w:eastAsia="Calibri"/>
        </w:rPr>
        <w:t>decomposition products: Decomposition products may include the following materials</w:t>
      </w:r>
      <w:r w:rsidRPr="0074348E">
        <w:rPr>
          <w:rFonts w:eastAsia="Calibri" w:hint="cs"/>
          <w:rtl/>
        </w:rPr>
        <w:t>:</w:t>
      </w:r>
      <w:r w:rsidRPr="0074348E">
        <w:rPr>
          <w:rFonts w:eastAsia="Calibri"/>
        </w:rPr>
        <w:t xml:space="preserve"> carbon dioxide, carbon monoxide, halogenated compounds, carbonyl halides.</w:t>
      </w:r>
    </w:p>
    <w:p w14:paraId="66835C15" w14:textId="12DA25B0" w:rsidR="00C53D46" w:rsidRPr="002B3D21" w:rsidRDefault="00C53D46" w:rsidP="0074348E">
      <w:pPr>
        <w:ind w:firstLine="0"/>
      </w:pPr>
    </w:p>
    <w:sectPr w:rsidR="00C53D46" w:rsidRPr="002B3D21" w:rsidSect="00270569">
      <w:pgSz w:w="12240" w:h="15840"/>
      <w:pgMar w:top="284" w:right="1985" w:bottom="1418" w:left="709" w:header="0" w:footer="851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846062"/>
    <w:multiLevelType w:val="hybridMultilevel"/>
    <w:tmpl w:val="BB1EE34C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1" w15:restartNumberingAfterBreak="0">
    <w:nsid w:val="17177857"/>
    <w:multiLevelType w:val="multilevel"/>
    <w:tmpl w:val="0A7EC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0A4B54"/>
    <w:multiLevelType w:val="hybridMultilevel"/>
    <w:tmpl w:val="1B48D822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3" w15:restartNumberingAfterBreak="0">
    <w:nsid w:val="1EE74DFF"/>
    <w:multiLevelType w:val="hybridMultilevel"/>
    <w:tmpl w:val="2A5454B4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4" w15:restartNumberingAfterBreak="0">
    <w:nsid w:val="1F98316C"/>
    <w:multiLevelType w:val="hybridMultilevel"/>
    <w:tmpl w:val="5992982E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abstractNum w:abstractNumId="5" w15:restartNumberingAfterBreak="0">
    <w:nsid w:val="2A8C719E"/>
    <w:multiLevelType w:val="hybridMultilevel"/>
    <w:tmpl w:val="F36CF5AE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6" w15:restartNumberingAfterBreak="0">
    <w:nsid w:val="61DB5DA0"/>
    <w:multiLevelType w:val="hybridMultilevel"/>
    <w:tmpl w:val="043E1C4A"/>
    <w:lvl w:ilvl="0" w:tplc="04090001">
      <w:start w:val="1"/>
      <w:numFmt w:val="bullet"/>
      <w:lvlText w:val=""/>
      <w:lvlJc w:val="left"/>
      <w:pPr>
        <w:ind w:left="14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8" w:hanging="360"/>
      </w:pPr>
      <w:rPr>
        <w:rFonts w:ascii="Wingdings" w:hAnsi="Wingdings" w:hint="default"/>
      </w:rPr>
    </w:lvl>
  </w:abstractNum>
  <w:abstractNum w:abstractNumId="7" w15:restartNumberingAfterBreak="0">
    <w:nsid w:val="71D5505A"/>
    <w:multiLevelType w:val="hybridMultilevel"/>
    <w:tmpl w:val="7B2825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95BBC"/>
    <w:multiLevelType w:val="hybridMultilevel"/>
    <w:tmpl w:val="209A0290"/>
    <w:lvl w:ilvl="0" w:tplc="04090001">
      <w:start w:val="1"/>
      <w:numFmt w:val="bullet"/>
      <w:lvlText w:val=""/>
      <w:lvlJc w:val="left"/>
      <w:pPr>
        <w:ind w:left="21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3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6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3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Y1tzQ2MjAxsjQ1MjZW0lEKTi0uzszPAykwqgUAeMHGDiwAAAA="/>
  </w:docVars>
  <w:rsids>
    <w:rsidRoot w:val="00D71953"/>
    <w:rsid w:val="0002344F"/>
    <w:rsid w:val="000C3B0A"/>
    <w:rsid w:val="000D73CF"/>
    <w:rsid w:val="00124E13"/>
    <w:rsid w:val="001849FF"/>
    <w:rsid w:val="00186739"/>
    <w:rsid w:val="001B65C7"/>
    <w:rsid w:val="0026216E"/>
    <w:rsid w:val="00270569"/>
    <w:rsid w:val="002B3D21"/>
    <w:rsid w:val="00316AE3"/>
    <w:rsid w:val="00333397"/>
    <w:rsid w:val="003C169B"/>
    <w:rsid w:val="003D3945"/>
    <w:rsid w:val="00441EFE"/>
    <w:rsid w:val="004428F7"/>
    <w:rsid w:val="004C57AE"/>
    <w:rsid w:val="004E6A04"/>
    <w:rsid w:val="00564246"/>
    <w:rsid w:val="006B1A7E"/>
    <w:rsid w:val="0074348E"/>
    <w:rsid w:val="00752C93"/>
    <w:rsid w:val="007570A1"/>
    <w:rsid w:val="007859E8"/>
    <w:rsid w:val="007B7E7B"/>
    <w:rsid w:val="008835A9"/>
    <w:rsid w:val="00990F2C"/>
    <w:rsid w:val="00990FF2"/>
    <w:rsid w:val="00A257C9"/>
    <w:rsid w:val="00A40FE6"/>
    <w:rsid w:val="00A60EED"/>
    <w:rsid w:val="00B175D2"/>
    <w:rsid w:val="00B37B66"/>
    <w:rsid w:val="00B720C5"/>
    <w:rsid w:val="00B77707"/>
    <w:rsid w:val="00C53D46"/>
    <w:rsid w:val="00C7772F"/>
    <w:rsid w:val="00C826CF"/>
    <w:rsid w:val="00C97B2D"/>
    <w:rsid w:val="00CA292B"/>
    <w:rsid w:val="00CB28C4"/>
    <w:rsid w:val="00CB3D1D"/>
    <w:rsid w:val="00D10300"/>
    <w:rsid w:val="00D71953"/>
    <w:rsid w:val="00D727BD"/>
    <w:rsid w:val="00E6290A"/>
    <w:rsid w:val="00E76C18"/>
    <w:rsid w:val="00EA3B96"/>
    <w:rsid w:val="00EB4C8E"/>
    <w:rsid w:val="00EE5339"/>
    <w:rsid w:val="00F25FD1"/>
    <w:rsid w:val="00F91DCF"/>
    <w:rsid w:val="00F92A05"/>
    <w:rsid w:val="00FA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F32F"/>
  <w15:chartTrackingRefBased/>
  <w15:docId w15:val="{887B83E1-0820-43BC-85B7-7A22618D1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B Nazanin"/>
        <w:sz w:val="26"/>
        <w:szCs w:val="28"/>
        <w:lang w:val="en-US" w:eastAsia="en-US" w:bidi="ar-SA"/>
      </w:rPr>
    </w:rPrDefault>
    <w:pPrDefault>
      <w:pPr>
        <w:bidi/>
        <w:spacing w:after="120" w:line="360" w:lineRule="auto"/>
        <w:ind w:firstLine="28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3D46"/>
  </w:style>
  <w:style w:type="paragraph" w:styleId="Heading1">
    <w:name w:val="heading 1"/>
    <w:basedOn w:val="Normal"/>
    <w:next w:val="Normal"/>
    <w:link w:val="Heading1Char"/>
    <w:uiPriority w:val="9"/>
    <w:qFormat/>
    <w:rsid w:val="00A60EED"/>
    <w:pPr>
      <w:keepNext/>
      <w:keepLines/>
      <w:spacing w:before="240" w:after="0"/>
      <w:jc w:val="left"/>
      <w:outlineLvl w:val="0"/>
    </w:pPr>
    <w:rPr>
      <w:rFonts w:ascii="B Nazanin" w:eastAsiaTheme="majorEastAsia" w:hAnsi="B Nazanin" w:cstheme="majorBidi"/>
      <w:b/>
      <w:sz w:val="56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60EED"/>
    <w:rPr>
      <w:rFonts w:ascii="B Nazanin" w:eastAsiaTheme="majorEastAsia" w:hAnsi="B Nazanin" w:cstheme="majorBidi"/>
      <w:b/>
      <w:sz w:val="56"/>
      <w:szCs w:val="32"/>
    </w:rPr>
  </w:style>
  <w:style w:type="table" w:styleId="TableGrid">
    <w:name w:val="Table Grid"/>
    <w:basedOn w:val="TableNormal"/>
    <w:uiPriority w:val="39"/>
    <w:rsid w:val="002705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72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1B65C7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74348E"/>
    <w:pPr>
      <w:bidi w:val="0"/>
      <w:spacing w:after="0" w:line="240" w:lineRule="auto"/>
    </w:pPr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41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nst.ut.ac.ir/en/mainpage" TargetMode="External"/><Relationship Id="rId13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https://fnst.ut.ac.ir/en/mainpage" TargetMode="External"/><Relationship Id="rId12" Type="http://schemas.openxmlformats.org/officeDocument/2006/relationships/hyperlink" Target="https://fnst.ut.ac.ir/en/mainpag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fnst.ut.ac.ir/en/mainpage" TargetMode="External"/><Relationship Id="rId11" Type="http://schemas.openxmlformats.org/officeDocument/2006/relationships/hyperlink" Target="https://fnst.ut.ac.ir/en/mainpage" TargetMode="External"/><Relationship Id="rId5" Type="http://schemas.openxmlformats.org/officeDocument/2006/relationships/hyperlink" Target="https://fnst.ut.ac.ir/en/mainpage" TargetMode="External"/><Relationship Id="rId15" Type="http://schemas.openxmlformats.org/officeDocument/2006/relationships/image" Target="media/image3.png"/><Relationship Id="rId10" Type="http://schemas.openxmlformats.org/officeDocument/2006/relationships/hyperlink" Target="https://fnst.ut.ac.ir/en/mainpa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nst.ut.ac.ir/en/mainpage" TargetMode="Externa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509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Nastaran Hosseini</dc:creator>
  <cp:keywords/>
  <dc:description/>
  <cp:lastModifiedBy>sohrabnavi</cp:lastModifiedBy>
  <cp:revision>3</cp:revision>
  <cp:lastPrinted>2021-08-22T19:22:00Z</cp:lastPrinted>
  <dcterms:created xsi:type="dcterms:W3CDTF">2021-08-22T19:22:00Z</dcterms:created>
  <dcterms:modified xsi:type="dcterms:W3CDTF">2021-09-19T06:23:00Z</dcterms:modified>
</cp:coreProperties>
</file>